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7130" w14:textId="1875E1D8" w:rsidR="00E618E2" w:rsidRPr="007F49ED" w:rsidRDefault="00E618E2" w:rsidP="008C11A6">
      <w:pPr>
        <w:pStyle w:val="Title"/>
        <w:rPr>
          <w:sz w:val="72"/>
        </w:rPr>
      </w:pPr>
    </w:p>
    <w:p w14:paraId="103B43F2" w14:textId="47392050" w:rsidR="006C03E8" w:rsidRDefault="006C03E8" w:rsidP="006C03E8">
      <w:pPr>
        <w:pStyle w:val="Title"/>
        <w:contextualSpacing w:val="0"/>
        <w:rPr>
          <w:rFonts w:asciiTheme="minorHAnsi" w:hAnsiTheme="minorHAnsi" w:cstheme="minorHAnsi"/>
          <w:b/>
          <w:sz w:val="72"/>
        </w:rPr>
      </w:pPr>
    </w:p>
    <w:p w14:paraId="0FB99AA1" w14:textId="4225786E" w:rsidR="00C66F2A" w:rsidRPr="007F49ED" w:rsidRDefault="00C66F2A" w:rsidP="006C03E8">
      <w:pPr>
        <w:pStyle w:val="Title"/>
        <w:contextualSpacing w:val="0"/>
        <w:rPr>
          <w:rFonts w:asciiTheme="minorHAnsi" w:hAnsiTheme="minorHAnsi" w:cstheme="minorHAnsi"/>
          <w:b/>
          <w:sz w:val="72"/>
        </w:rPr>
      </w:pPr>
    </w:p>
    <w:p w14:paraId="3FA4A070" w14:textId="6D1C8324" w:rsidR="006C03E8" w:rsidRDefault="006C03E8" w:rsidP="006C03E8">
      <w:pPr>
        <w:pStyle w:val="Title"/>
        <w:contextualSpacing w:val="0"/>
        <w:rPr>
          <w:rFonts w:asciiTheme="minorHAnsi" w:hAnsiTheme="minorHAnsi" w:cstheme="minorHAnsi"/>
          <w:b/>
          <w:sz w:val="72"/>
        </w:rPr>
      </w:pPr>
    </w:p>
    <w:p w14:paraId="5C289C55" w14:textId="49704EA2" w:rsidR="00ED2FE9" w:rsidRPr="007F49ED" w:rsidRDefault="00ED2FE9" w:rsidP="006C03E8">
      <w:pPr>
        <w:pStyle w:val="Title"/>
        <w:contextualSpacing w:val="0"/>
        <w:rPr>
          <w:rFonts w:asciiTheme="minorHAnsi" w:hAnsiTheme="minorHAnsi" w:cstheme="minorHAnsi"/>
          <w:b/>
          <w:sz w:val="72"/>
        </w:rPr>
      </w:pPr>
    </w:p>
    <w:p w14:paraId="5A69D6DA" w14:textId="0DEB9384" w:rsidR="006C03E8" w:rsidRPr="007F49ED" w:rsidRDefault="006C03E8" w:rsidP="006C03E8">
      <w:pPr>
        <w:pStyle w:val="Title"/>
        <w:contextualSpacing w:val="0"/>
        <w:rPr>
          <w:rFonts w:asciiTheme="minorHAnsi" w:hAnsiTheme="minorHAnsi" w:cstheme="minorHAnsi"/>
          <w:b/>
          <w:sz w:val="72"/>
        </w:rPr>
      </w:pPr>
    </w:p>
    <w:p w14:paraId="465240C1" w14:textId="71512E48" w:rsidR="006C03E8" w:rsidRPr="00561006" w:rsidRDefault="00603BB0" w:rsidP="0091368E">
      <w:pPr>
        <w:pStyle w:val="Title"/>
        <w:spacing w:before="960" w:after="0" w:line="500" w:lineRule="exact"/>
        <w:contextualSpacing w:val="0"/>
        <w:rPr>
          <w:rFonts w:asciiTheme="minorHAnsi" w:hAnsiTheme="minorHAnsi" w:cstheme="minorHAnsi"/>
          <w:b/>
          <w:color w:val="FFFFFF" w:themeColor="background1"/>
          <w:sz w:val="54"/>
          <w:szCs w:val="54"/>
        </w:rPr>
      </w:pPr>
      <w:r w:rsidRPr="00561006">
        <w:rPr>
          <w:rFonts w:asciiTheme="minorHAnsi" w:hAnsiTheme="minorHAnsi" w:cstheme="minorHAnsi"/>
          <w:b/>
          <w:color w:val="FFFFFF" w:themeColor="background1"/>
          <w:sz w:val="54"/>
          <w:szCs w:val="54"/>
        </w:rPr>
        <w:t>CLOUD SERVICE</w:t>
      </w:r>
      <w:r w:rsidR="00561006" w:rsidRPr="00561006">
        <w:rPr>
          <w:rFonts w:asciiTheme="minorHAnsi" w:hAnsiTheme="minorHAnsi" w:cstheme="minorHAnsi"/>
          <w:b/>
          <w:color w:val="FFFFFF" w:themeColor="background1"/>
          <w:sz w:val="54"/>
          <w:szCs w:val="54"/>
        </w:rPr>
        <w:t xml:space="preserve"> PROVIDERS (CSP) SECURITY FUNDAMENTALS AND CLOUD SERVICES ASSESSMENT </w:t>
      </w:r>
      <w:r w:rsidR="00540969" w:rsidRPr="00561006">
        <w:rPr>
          <w:rFonts w:asciiTheme="minorHAnsi" w:hAnsiTheme="minorHAnsi" w:cstheme="minorHAnsi"/>
          <w:b/>
          <w:color w:val="FFFFFF" w:themeColor="background1"/>
          <w:sz w:val="54"/>
          <w:szCs w:val="54"/>
        </w:rPr>
        <w:t>REPORT</w:t>
      </w:r>
    </w:p>
    <w:p w14:paraId="020B6CB7" w14:textId="2A10CFF7" w:rsidR="007603A2" w:rsidRPr="00561006" w:rsidRDefault="007603A2" w:rsidP="00B47F00">
      <w:pPr>
        <w:pStyle w:val="Title"/>
        <w:spacing w:before="120" w:after="0" w:line="600" w:lineRule="exact"/>
        <w:contextualSpacing w:val="0"/>
        <w:rPr>
          <w:rFonts w:asciiTheme="minorHAnsi" w:hAnsiTheme="minorHAnsi" w:cstheme="minorHAnsi"/>
          <w:b/>
          <w:sz w:val="48"/>
          <w:szCs w:val="48"/>
        </w:rPr>
      </w:pPr>
      <w:r w:rsidRPr="00561006">
        <w:rPr>
          <w:rFonts w:asciiTheme="minorHAnsi" w:hAnsiTheme="minorHAnsi" w:cstheme="minorHAnsi"/>
          <w:b/>
          <w:sz w:val="48"/>
          <w:szCs w:val="48"/>
        </w:rPr>
        <w:t>&lt;</w:t>
      </w:r>
      <w:r w:rsidR="00B47F00" w:rsidRPr="00561006">
        <w:rPr>
          <w:rFonts w:asciiTheme="minorHAnsi" w:hAnsiTheme="minorHAnsi" w:cstheme="minorHAnsi"/>
          <w:b/>
          <w:sz w:val="48"/>
          <w:szCs w:val="48"/>
        </w:rPr>
        <w:t>CLOUD SERVICE PROVIDER</w:t>
      </w:r>
      <w:r w:rsidR="005435B9" w:rsidRPr="00561006">
        <w:rPr>
          <w:rFonts w:asciiTheme="minorHAnsi" w:hAnsiTheme="minorHAnsi" w:cstheme="minorHAnsi"/>
          <w:b/>
          <w:sz w:val="48"/>
          <w:szCs w:val="48"/>
        </w:rPr>
        <w:t xml:space="preserve"> </w:t>
      </w:r>
      <w:r w:rsidR="00B47F00" w:rsidRPr="00561006">
        <w:rPr>
          <w:rFonts w:asciiTheme="minorHAnsi" w:hAnsiTheme="minorHAnsi" w:cstheme="minorHAnsi"/>
          <w:b/>
          <w:sz w:val="48"/>
          <w:szCs w:val="48"/>
        </w:rPr>
        <w:t xml:space="preserve">(CSP) </w:t>
      </w:r>
      <w:r w:rsidR="005435B9" w:rsidRPr="00561006">
        <w:rPr>
          <w:rFonts w:asciiTheme="minorHAnsi" w:hAnsiTheme="minorHAnsi" w:cstheme="minorHAnsi"/>
          <w:b/>
          <w:sz w:val="48"/>
          <w:szCs w:val="48"/>
        </w:rPr>
        <w:t>N</w:t>
      </w:r>
      <w:r w:rsidRPr="00561006">
        <w:rPr>
          <w:rFonts w:asciiTheme="minorHAnsi" w:hAnsiTheme="minorHAnsi" w:cstheme="minorHAnsi"/>
          <w:b/>
          <w:sz w:val="48"/>
          <w:szCs w:val="48"/>
        </w:rPr>
        <w:t>AME&gt;</w:t>
      </w:r>
    </w:p>
    <w:p w14:paraId="1C070745" w14:textId="1EF91E32" w:rsidR="00B363D4" w:rsidRPr="00561006" w:rsidRDefault="007603A2" w:rsidP="00330B17">
      <w:pPr>
        <w:pStyle w:val="Title"/>
        <w:spacing w:after="0"/>
        <w:contextualSpacing w:val="0"/>
        <w:rPr>
          <w:rFonts w:asciiTheme="minorHAnsi" w:hAnsiTheme="minorHAnsi" w:cstheme="minorHAnsi"/>
          <w:b/>
          <w:sz w:val="48"/>
          <w:szCs w:val="48"/>
        </w:rPr>
      </w:pPr>
      <w:r w:rsidRPr="00561006">
        <w:rPr>
          <w:rFonts w:asciiTheme="minorHAnsi" w:hAnsiTheme="minorHAnsi" w:cstheme="minorHAnsi"/>
          <w:b/>
          <w:sz w:val="48"/>
          <w:szCs w:val="48"/>
        </w:rPr>
        <w:t>&lt;S</w:t>
      </w:r>
      <w:r w:rsidR="00574914" w:rsidRPr="00561006">
        <w:rPr>
          <w:rFonts w:asciiTheme="minorHAnsi" w:hAnsiTheme="minorHAnsi" w:cstheme="minorHAnsi"/>
          <w:b/>
          <w:sz w:val="48"/>
          <w:szCs w:val="48"/>
        </w:rPr>
        <w:t>ERVICE PLATFORM</w:t>
      </w:r>
      <w:r w:rsidRPr="00561006">
        <w:rPr>
          <w:rFonts w:asciiTheme="minorHAnsi" w:hAnsiTheme="minorHAnsi" w:cstheme="minorHAnsi"/>
          <w:b/>
          <w:sz w:val="48"/>
          <w:szCs w:val="48"/>
        </w:rPr>
        <w:t xml:space="preserve"> NAM</w:t>
      </w:r>
      <w:r w:rsidR="006C03E8" w:rsidRPr="00561006">
        <w:rPr>
          <w:rFonts w:asciiTheme="minorHAnsi" w:hAnsiTheme="minorHAnsi" w:cstheme="minorHAnsi"/>
          <w:b/>
          <w:sz w:val="48"/>
          <w:szCs w:val="48"/>
        </w:rPr>
        <w:t>E</w:t>
      </w:r>
      <w:r w:rsidRPr="00561006">
        <w:rPr>
          <w:rFonts w:asciiTheme="minorHAnsi" w:hAnsiTheme="minorHAnsi" w:cstheme="minorHAnsi"/>
          <w:b/>
          <w:sz w:val="48"/>
          <w:szCs w:val="48"/>
        </w:rPr>
        <w:t>&gt;</w:t>
      </w:r>
    </w:p>
    <w:p w14:paraId="0ED1A062" w14:textId="6701CCFB" w:rsidR="003B1246" w:rsidRDefault="00E068E9" w:rsidP="0091368E">
      <w:pPr>
        <w:pStyle w:val="Title"/>
        <w:spacing w:before="240"/>
        <w:contextualSpacing w:val="0"/>
        <w:rPr>
          <w:rFonts w:ascii="Calibri" w:hAnsi="Calibri" w:cs="Calibri"/>
          <w:color w:val="FFFFFF" w:themeColor="background1"/>
          <w:sz w:val="36"/>
          <w:szCs w:val="36"/>
        </w:rPr>
      </w:pPr>
      <w:r>
        <w:rPr>
          <w:rFonts w:ascii="Calibri" w:hAnsi="Calibri" w:cs="Calibri"/>
          <w:color w:val="FFFFFF" w:themeColor="background1"/>
          <w:sz w:val="36"/>
          <w:szCs w:val="36"/>
        </w:rPr>
        <w:t>&lt;Assessor Details&gt;</w:t>
      </w:r>
    </w:p>
    <w:p w14:paraId="580B748C" w14:textId="4B21B4F7" w:rsidR="003B1246" w:rsidRDefault="003B1246">
      <w:pPr>
        <w:spacing w:after="0"/>
        <w:rPr>
          <w:rFonts w:eastAsiaTheme="majorEastAsia" w:cs="Calibri"/>
          <w:color w:val="FFFFFF" w:themeColor="background1"/>
          <w:kern w:val="28"/>
          <w:sz w:val="36"/>
          <w:szCs w:val="36"/>
        </w:rPr>
      </w:pPr>
      <w:r>
        <w:rPr>
          <w:noProof/>
        </w:rPr>
        <mc:AlternateContent>
          <mc:Choice Requires="wps">
            <w:drawing>
              <wp:anchor distT="0" distB="0" distL="114300" distR="114300" simplePos="0" relativeHeight="251659264" behindDoc="0" locked="0" layoutInCell="1" allowOverlap="1" wp14:anchorId="624CAFEB" wp14:editId="719CAA36">
                <wp:simplePos x="0" y="0"/>
                <wp:positionH relativeFrom="column">
                  <wp:posOffset>3810</wp:posOffset>
                </wp:positionH>
                <wp:positionV relativeFrom="paragraph">
                  <wp:posOffset>468630</wp:posOffset>
                </wp:positionV>
                <wp:extent cx="5882640" cy="102552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5882640" cy="1025525"/>
                        </a:xfrm>
                        <a:prstGeom prst="rect">
                          <a:avLst/>
                        </a:prstGeom>
                        <a:solidFill>
                          <a:srgbClr val="F3CFD0"/>
                        </a:solidFill>
                        <a:ln w="6350">
                          <a:noFill/>
                        </a:ln>
                      </wps:spPr>
                      <wps:txbx>
                        <w:txbxContent>
                          <w:p w14:paraId="6E66B27D" w14:textId="425A737E" w:rsidR="0059123B" w:rsidRDefault="0059123B" w:rsidP="0059123B">
                            <w:pPr>
                              <w:pStyle w:val="RedInstructionRegular"/>
                            </w:pPr>
                            <w:r>
                              <w:t>I</w:t>
                            </w:r>
                            <w:r w:rsidRPr="00B41CBA">
                              <w:t>nstruction:</w:t>
                            </w:r>
                            <w:r>
                              <w:br/>
                            </w:r>
                            <w:r w:rsidRPr="00F700F5">
                              <w:t xml:space="preserve">Where this report is being completed as part of a Phase 1a assessment, use the entirety of the </w:t>
                            </w:r>
                            <w:proofErr w:type="gramStart"/>
                            <w:r w:rsidRPr="00F700F5">
                              <w:t xml:space="preserve">report </w:t>
                            </w:r>
                            <w:r w:rsidR="007B0B07">
                              <w:t xml:space="preserve"> </w:t>
                            </w:r>
                            <w:r w:rsidRPr="00F700F5">
                              <w:t>template</w:t>
                            </w:r>
                            <w:proofErr w:type="gramEnd"/>
                            <w:r w:rsidRPr="00F700F5">
                              <w:t>. Where this report is being completed as part of a Phase 1b supplementary assessment,</w:t>
                            </w:r>
                            <w:r w:rsidR="00D379F4">
                              <w:br/>
                            </w:r>
                            <w:r w:rsidRPr="00F700F5">
                              <w:t>sections 2 and 4 of this report may be omitted, with reference to the original published report.</w:t>
                            </w:r>
                          </w:p>
                          <w:p w14:paraId="33B2E9B4" w14:textId="74DA476A" w:rsidR="00614382" w:rsidRPr="007B0B07" w:rsidRDefault="0059123B" w:rsidP="0059123B">
                            <w:pPr>
                              <w:pStyle w:val="RedInstructionRegular"/>
                              <w:rPr>
                                <w:b/>
                              </w:rPr>
                            </w:pPr>
                            <w:r w:rsidRPr="007B0B07">
                              <w:rPr>
                                <w:b/>
                              </w:rPr>
                              <w:t>Delete this and all other instructions from your final version of this document, as well as all ACSC branding.</w:t>
                            </w:r>
                          </w:p>
                        </w:txbxContent>
                      </wps:txbx>
                      <wps:bodyPr rot="0" spcFirstLastPara="0" vertOverflow="overflow" horzOverflow="overflow" vert="horz" wrap="square" lIns="125999" tIns="90000" rIns="90000"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4CAFEB" id="_x0000_t202" coordsize="21600,21600" o:spt="202" path="m,l,21600r21600,l21600,xe">
                <v:stroke joinstyle="miter"/>
                <v:path gradientshapeok="t" o:connecttype="rect"/>
              </v:shapetype>
              <v:shape id="Text Box 1" o:spid="_x0000_s1026" type="#_x0000_t202" style="position:absolute;margin-left:.3pt;margin-top:36.9pt;width:463.2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" fillcolor="#f3cfd0" stroked="f" strokeweight=".5pt">
                <v:textbox style="mso-fit-shape-to-text:t" inset="3.49997mm,2.5mm,2.5mm,2.5mm">
                  <w:txbxContent>
                    <w:p w14:paraId="6E66B27D" w14:textId="425A737E" w:rsidR="0059123B" w:rsidRDefault="0059123B" w:rsidP="0059123B">
                      <w:pPr>
                        <w:pStyle w:val="RedInstructionRegular"/>
                      </w:pPr>
                      <w:r>
                        <w:t>I</w:t>
                      </w:r>
                      <w:r w:rsidRPr="00B41CBA">
                        <w:t>nstruction:</w:t>
                      </w:r>
                      <w:r>
                        <w:br/>
                      </w:r>
                      <w:r w:rsidRPr="00F700F5">
                        <w:t xml:space="preserve">Where this report is being completed as part of a Phase 1a assessment, use the entirety of the </w:t>
                      </w:r>
                      <w:proofErr w:type="gramStart"/>
                      <w:r w:rsidRPr="00F700F5">
                        <w:t xml:space="preserve">report </w:t>
                      </w:r>
                      <w:r w:rsidR="007B0B07">
                        <w:t xml:space="preserve"> </w:t>
                      </w:r>
                      <w:r w:rsidRPr="00F700F5">
                        <w:t>template</w:t>
                      </w:r>
                      <w:proofErr w:type="gramEnd"/>
                      <w:r w:rsidRPr="00F700F5">
                        <w:t>. Where this report is being completed as part of a Phase 1b supplementary assessment,</w:t>
                      </w:r>
                      <w:r w:rsidR="00D379F4">
                        <w:br/>
                      </w:r>
                      <w:r w:rsidRPr="00F700F5">
                        <w:t>sections 2 and 4 of this report may be omitted, with reference to the original published report.</w:t>
                      </w:r>
                    </w:p>
                    <w:p w14:paraId="33B2E9B4" w14:textId="74DA476A" w:rsidR="00614382" w:rsidRPr="007B0B07" w:rsidRDefault="0059123B" w:rsidP="0059123B">
                      <w:pPr>
                        <w:pStyle w:val="RedInstructionRegular"/>
                        <w:rPr>
                          <w:b/>
                        </w:rPr>
                      </w:pPr>
                      <w:r w:rsidRPr="007B0B07">
                        <w:rPr>
                          <w:b/>
                        </w:rPr>
                        <w:t>Delete this and all other instructions from your final version of this document, as well as all ACSC branding.</w:t>
                      </w:r>
                    </w:p>
                  </w:txbxContent>
                </v:textbox>
                <w10:wrap type="square"/>
              </v:shape>
            </w:pict>
          </mc:Fallback>
        </mc:AlternateContent>
      </w:r>
      <w:r>
        <w:rPr>
          <w:rFonts w:cs="Calibri"/>
          <w:color w:val="FFFFFF" w:themeColor="background1"/>
          <w:sz w:val="36"/>
          <w:szCs w:val="36"/>
        </w:rPr>
        <w:br w:type="page"/>
      </w:r>
    </w:p>
    <w:p w14:paraId="1F1385AE" w14:textId="4AFC1B82" w:rsidR="000778C8" w:rsidRDefault="000778C8" w:rsidP="000778C8">
      <w:pPr>
        <w:pStyle w:val="Heading1"/>
        <w:numPr>
          <w:ilvl w:val="0"/>
          <w:numId w:val="0"/>
        </w:numPr>
      </w:pPr>
      <w:bookmarkStart w:id="0" w:name="_Toc60748706"/>
      <w:bookmarkStart w:id="1" w:name="_Toc60748708"/>
      <w:bookmarkStart w:id="2" w:name="_Toc60748729"/>
      <w:bookmarkStart w:id="3" w:name="_Toc60750922"/>
      <w:bookmarkStart w:id="4" w:name="_Toc60748731"/>
      <w:bookmarkStart w:id="5" w:name="_Toc60750923"/>
      <w:bookmarkStart w:id="6" w:name="_Toc60748732"/>
      <w:bookmarkStart w:id="7" w:name="_Toc60750924"/>
      <w:bookmarkStart w:id="8" w:name="_Toc60748734"/>
      <w:bookmarkStart w:id="9" w:name="_Toc60750926"/>
      <w:bookmarkStart w:id="10" w:name="_Toc60732773"/>
      <w:bookmarkStart w:id="11" w:name="_Toc60748737"/>
      <w:bookmarkStart w:id="12" w:name="_Toc60750929"/>
      <w:bookmarkStart w:id="13" w:name="_Toc60748738"/>
      <w:bookmarkStart w:id="14" w:name="_Toc60750930"/>
      <w:bookmarkStart w:id="15" w:name="_Toc60748742"/>
      <w:bookmarkStart w:id="16" w:name="_Toc60748743"/>
      <w:bookmarkStart w:id="17" w:name="_Toc60750935"/>
      <w:bookmarkStart w:id="18" w:name="_Toc607487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Document Details</w:t>
      </w:r>
    </w:p>
    <w:p w14:paraId="1AFB0FCF" w14:textId="77777777" w:rsidR="00380F66" w:rsidRPr="00431707" w:rsidRDefault="00380F66" w:rsidP="00380F66">
      <w:pPr>
        <w:pStyle w:val="Heading3"/>
        <w:numPr>
          <w:ilvl w:val="0"/>
          <w:numId w:val="0"/>
        </w:numPr>
      </w:pPr>
      <w:r w:rsidRPr="00431707">
        <w:t>Assessment</w:t>
      </w:r>
    </w:p>
    <w:tbl>
      <w:tblPr>
        <w:tblStyle w:val="TableGrid2"/>
        <w:tblW w:w="0" w:type="auto"/>
        <w:tblLook w:val="04A0" w:firstRow="1" w:lastRow="0" w:firstColumn="1" w:lastColumn="0" w:noHBand="0" w:noVBand="1"/>
      </w:tblPr>
      <w:tblGrid>
        <w:gridCol w:w="3539"/>
        <w:gridCol w:w="5477"/>
      </w:tblGrid>
      <w:tr w:rsidR="0019395C" w:rsidRPr="00F700F5" w14:paraId="209DFA14" w14:textId="77777777" w:rsidTr="0031499D">
        <w:tc>
          <w:tcPr>
            <w:tcW w:w="3539" w:type="dxa"/>
            <w:shd w:val="clear" w:color="auto" w:fill="001E45"/>
          </w:tcPr>
          <w:p w14:paraId="53A98AC7" w14:textId="77777777" w:rsidR="0019395C" w:rsidRPr="00F700F5" w:rsidRDefault="0019395C" w:rsidP="0031499D">
            <w:pPr>
              <w:spacing w:before="40" w:after="40"/>
              <w:ind w:left="28" w:right="283"/>
              <w:rPr>
                <w:b/>
              </w:rPr>
            </w:pPr>
            <w:r w:rsidRPr="00F700F5">
              <w:rPr>
                <w:b/>
              </w:rPr>
              <w:t>ISM Version</w:t>
            </w:r>
          </w:p>
        </w:tc>
        <w:tc>
          <w:tcPr>
            <w:tcW w:w="5477" w:type="dxa"/>
          </w:tcPr>
          <w:p w14:paraId="2A3DD195" w14:textId="77777777" w:rsidR="0019395C" w:rsidRPr="00F700F5" w:rsidRDefault="0019395C" w:rsidP="0031499D">
            <w:pPr>
              <w:spacing w:before="40" w:after="40"/>
              <w:ind w:left="28" w:right="283"/>
            </w:pPr>
            <w:r w:rsidRPr="00F700F5">
              <w:t>&lt;Month YYYY&gt;</w:t>
            </w:r>
          </w:p>
        </w:tc>
      </w:tr>
      <w:tr w:rsidR="0019395C" w:rsidRPr="00F700F5" w14:paraId="30DFF96E" w14:textId="77777777" w:rsidTr="0031499D">
        <w:tc>
          <w:tcPr>
            <w:tcW w:w="3539" w:type="dxa"/>
            <w:shd w:val="clear" w:color="auto" w:fill="001E45"/>
          </w:tcPr>
          <w:p w14:paraId="678F868A" w14:textId="77777777" w:rsidR="0019395C" w:rsidRPr="00F700F5" w:rsidRDefault="0019395C" w:rsidP="0031499D">
            <w:pPr>
              <w:spacing w:before="40" w:after="40"/>
              <w:ind w:left="28" w:right="283"/>
              <w:rPr>
                <w:b/>
              </w:rPr>
            </w:pPr>
            <w:r w:rsidRPr="00F700F5">
              <w:rPr>
                <w:b/>
              </w:rPr>
              <w:t>Control Classification</w:t>
            </w:r>
          </w:p>
        </w:tc>
        <w:sdt>
          <w:sdtPr>
            <w:id w:val="1887909257"/>
            <w:placeholder>
              <w:docPart w:val="34C2FE0AFF20544687D32452345A1CF1"/>
            </w:placeholder>
            <w:showingPlcHdr/>
            <w:dropDownList>
              <w:listItem w:value="Choose an item."/>
              <w:listItem w:displayText="OFFICIAL:Sensitive" w:value="OFFICIAL:Sensitive"/>
              <w:listItem w:displayText="PROTECTED" w:value="PROTECTED"/>
              <w:listItem w:displayText="SECRET" w:value="SECRET"/>
              <w:listItem w:displayText="TOP SECRET" w:value="TOP SECRET"/>
            </w:dropDownList>
          </w:sdtPr>
          <w:sdtEndPr/>
          <w:sdtContent>
            <w:tc>
              <w:tcPr>
                <w:tcW w:w="5477" w:type="dxa"/>
              </w:tcPr>
              <w:p w14:paraId="08293B98" w14:textId="77777777" w:rsidR="0019395C" w:rsidRPr="00F700F5" w:rsidRDefault="0019395C" w:rsidP="0031499D">
                <w:pPr>
                  <w:spacing w:before="40" w:after="40"/>
                  <w:ind w:left="28" w:right="283"/>
                </w:pPr>
                <w:r w:rsidRPr="00F700F5">
                  <w:rPr>
                    <w:rStyle w:val="PlaceholderText"/>
                  </w:rPr>
                  <w:t>Choose an item.</w:t>
                </w:r>
              </w:p>
            </w:tc>
          </w:sdtContent>
        </w:sdt>
      </w:tr>
      <w:tr w:rsidR="0019395C" w:rsidRPr="00F700F5" w14:paraId="636FA6A8" w14:textId="77777777" w:rsidTr="0031499D">
        <w:tc>
          <w:tcPr>
            <w:tcW w:w="3539" w:type="dxa"/>
            <w:shd w:val="clear" w:color="auto" w:fill="001E45"/>
          </w:tcPr>
          <w:p w14:paraId="1B70C82E" w14:textId="77777777" w:rsidR="0019395C" w:rsidRPr="00F700F5" w:rsidRDefault="0019395C" w:rsidP="0031499D">
            <w:pPr>
              <w:spacing w:before="40" w:after="40"/>
              <w:ind w:left="28" w:right="283"/>
              <w:rPr>
                <w:b/>
              </w:rPr>
            </w:pPr>
            <w:r w:rsidRPr="00F700F5">
              <w:rPr>
                <w:b/>
              </w:rPr>
              <w:t>Cloud Definition</w:t>
            </w:r>
          </w:p>
        </w:tc>
        <w:tc>
          <w:tcPr>
            <w:tcW w:w="5477" w:type="dxa"/>
          </w:tcPr>
          <w:p w14:paraId="50BC50AC" w14:textId="77777777" w:rsidR="0019395C" w:rsidRPr="00F700F5" w:rsidRDefault="00246B61" w:rsidP="0031499D">
            <w:pPr>
              <w:spacing w:before="40" w:after="40"/>
              <w:ind w:left="28" w:right="283"/>
            </w:pPr>
            <w:sdt>
              <w:sdtPr>
                <w:id w:val="510417926"/>
                <w:placeholder>
                  <w:docPart w:val="34C2FE0AFF20544687D32452345A1CF1"/>
                </w:placeholder>
                <w:showingPlcHdr/>
                <w:dropDownList>
                  <w:listItem w:value="Choose an item."/>
                  <w:listItem w:displayText="Infrastructure as a Service (IaaS)" w:value="Infrastructure as a Service (IaaS)"/>
                  <w:listItem w:displayText="Platform as a Service (PaaS)" w:value="Platform as a Service (PaaS)"/>
                  <w:listItem w:displayText="Software as a Service (SaaS)" w:value="Software as a Service (SaaS)"/>
                  <w:listItem w:displayText="Hybrid" w:value="Hybrid"/>
                  <w:listItem w:displayText="Other: " w:value="Other: "/>
                </w:dropDownList>
              </w:sdtPr>
              <w:sdtEndPr/>
              <w:sdtContent>
                <w:r w:rsidR="0019395C" w:rsidRPr="00F700F5">
                  <w:rPr>
                    <w:rStyle w:val="PlaceholderText"/>
                  </w:rPr>
                  <w:t>Choose an item.</w:t>
                </w:r>
              </w:sdtContent>
            </w:sdt>
          </w:p>
        </w:tc>
      </w:tr>
      <w:tr w:rsidR="0019395C" w:rsidRPr="00F700F5" w14:paraId="18111B11" w14:textId="77777777" w:rsidTr="0031499D">
        <w:tc>
          <w:tcPr>
            <w:tcW w:w="3539" w:type="dxa"/>
            <w:shd w:val="clear" w:color="auto" w:fill="001E45"/>
          </w:tcPr>
          <w:p w14:paraId="4D596282" w14:textId="77777777" w:rsidR="0019395C" w:rsidRPr="00F700F5" w:rsidRDefault="0019395C" w:rsidP="0031499D">
            <w:pPr>
              <w:spacing w:before="40" w:after="40"/>
              <w:ind w:left="28" w:right="283"/>
              <w:rPr>
                <w:b/>
              </w:rPr>
            </w:pPr>
            <w:r w:rsidRPr="00F700F5">
              <w:rPr>
                <w:b/>
              </w:rPr>
              <w:t>Cloud Deployment Model</w:t>
            </w:r>
          </w:p>
        </w:tc>
        <w:sdt>
          <w:sdtPr>
            <w:id w:val="-1436361158"/>
            <w:placeholder>
              <w:docPart w:val="34C2FE0AFF20544687D32452345A1CF1"/>
            </w:placeholder>
            <w:showingPlcHdr/>
            <w:dropDownList>
              <w:listItem w:value="Choose an item."/>
              <w:listItem w:displayText="Public Cloud" w:value="Public Cloud"/>
              <w:listItem w:displayText="Community Cloud" w:value="Community Cloud"/>
              <w:listItem w:displayText="Private Cloud" w:value="Private Cloud"/>
              <w:listItem w:displayText="Other:" w:value="Other:"/>
            </w:dropDownList>
          </w:sdtPr>
          <w:sdtEndPr/>
          <w:sdtContent>
            <w:tc>
              <w:tcPr>
                <w:tcW w:w="5477" w:type="dxa"/>
              </w:tcPr>
              <w:p w14:paraId="7924E925" w14:textId="77777777" w:rsidR="0019395C" w:rsidRPr="00F700F5" w:rsidRDefault="0019395C" w:rsidP="0031499D">
                <w:pPr>
                  <w:spacing w:before="40" w:after="40"/>
                  <w:ind w:left="28" w:right="283"/>
                </w:pPr>
                <w:r w:rsidRPr="00F700F5">
                  <w:rPr>
                    <w:rStyle w:val="PlaceholderText"/>
                  </w:rPr>
                  <w:t>Choose an item.</w:t>
                </w:r>
              </w:p>
            </w:tc>
          </w:sdtContent>
        </w:sdt>
      </w:tr>
      <w:tr w:rsidR="0019395C" w:rsidRPr="00F700F5" w14:paraId="48EF4651" w14:textId="77777777" w:rsidTr="0031499D">
        <w:tc>
          <w:tcPr>
            <w:tcW w:w="3539" w:type="dxa"/>
            <w:shd w:val="clear" w:color="auto" w:fill="001E45"/>
          </w:tcPr>
          <w:p w14:paraId="634820EF" w14:textId="77777777" w:rsidR="0019395C" w:rsidRPr="00F700F5" w:rsidRDefault="0019395C" w:rsidP="0031499D">
            <w:pPr>
              <w:spacing w:before="40" w:after="40"/>
              <w:ind w:left="28" w:right="283"/>
              <w:rPr>
                <w:b/>
              </w:rPr>
            </w:pPr>
            <w:r w:rsidRPr="00F700F5">
              <w:rPr>
                <w:b/>
              </w:rPr>
              <w:t>ACSC Report template version</w:t>
            </w:r>
          </w:p>
        </w:tc>
        <w:tc>
          <w:tcPr>
            <w:tcW w:w="5477" w:type="dxa"/>
          </w:tcPr>
          <w:p w14:paraId="61244EC8" w14:textId="77777777" w:rsidR="0019395C" w:rsidRPr="00F700F5" w:rsidRDefault="0019395C" w:rsidP="0031499D">
            <w:pPr>
              <w:spacing w:before="40" w:after="40"/>
              <w:ind w:left="28" w:right="283"/>
            </w:pPr>
            <w:r w:rsidRPr="00F700F5">
              <w:t>V1.0</w:t>
            </w:r>
          </w:p>
        </w:tc>
      </w:tr>
    </w:tbl>
    <w:p w14:paraId="457E0672" w14:textId="24CCF85F" w:rsidR="003141B9" w:rsidRDefault="00BF553B" w:rsidP="00D51605">
      <w:pPr>
        <w:pStyle w:val="LightBlueSubhead"/>
      </w:pPr>
      <w:r>
        <w:t>Prepared by</w:t>
      </w:r>
    </w:p>
    <w:tbl>
      <w:tblPr>
        <w:tblStyle w:val="TableGrid1"/>
        <w:tblW w:w="0" w:type="auto"/>
        <w:tblLook w:val="04A0" w:firstRow="1" w:lastRow="0" w:firstColumn="1" w:lastColumn="0" w:noHBand="0" w:noVBand="1"/>
      </w:tblPr>
      <w:tblGrid>
        <w:gridCol w:w="3617"/>
        <w:gridCol w:w="2474"/>
        <w:gridCol w:w="2963"/>
      </w:tblGrid>
      <w:tr w:rsidR="00735EE9" w:rsidRPr="00F700F5" w14:paraId="277DA968" w14:textId="77777777" w:rsidTr="00C067FF">
        <w:tc>
          <w:tcPr>
            <w:tcW w:w="9054" w:type="dxa"/>
            <w:gridSpan w:val="3"/>
            <w:shd w:val="clear" w:color="auto" w:fill="001E45"/>
            <w:vAlign w:val="center"/>
          </w:tcPr>
          <w:p w14:paraId="36FD1E3C" w14:textId="77777777" w:rsidR="00735EE9" w:rsidRPr="00F700F5" w:rsidRDefault="00735EE9" w:rsidP="000866A3">
            <w:pPr>
              <w:spacing w:before="60" w:after="60"/>
              <w:ind w:left="28" w:right="28"/>
              <w:jc w:val="center"/>
              <w:rPr>
                <w:rFonts w:eastAsia="Calibri"/>
                <w:b/>
              </w:rPr>
            </w:pPr>
            <w:r w:rsidRPr="00F700F5">
              <w:rPr>
                <w:rFonts w:eastAsia="Calibri"/>
                <w:b/>
              </w:rPr>
              <w:t>&lt;Assessor Organisation Name&gt;</w:t>
            </w:r>
          </w:p>
        </w:tc>
      </w:tr>
      <w:tr w:rsidR="00735EE9" w:rsidRPr="00F700F5" w14:paraId="45859025" w14:textId="77777777" w:rsidTr="00C067FF">
        <w:trPr>
          <w:trHeight w:val="910"/>
        </w:trPr>
        <w:sdt>
          <w:sdtPr>
            <w:rPr>
              <w:rFonts w:eastAsia="Calibri"/>
            </w:rPr>
            <w:id w:val="1727023959"/>
            <w:showingPlcHdr/>
            <w:picture/>
          </w:sdtPr>
          <w:sdtEndPr/>
          <w:sdtContent>
            <w:tc>
              <w:tcPr>
                <w:tcW w:w="3617" w:type="dxa"/>
                <w:vMerge w:val="restart"/>
              </w:tcPr>
              <w:p w14:paraId="1AD8CACF" w14:textId="77777777" w:rsidR="00735EE9" w:rsidRPr="00F700F5" w:rsidRDefault="00735EE9" w:rsidP="000866A3">
                <w:pPr>
                  <w:spacing w:before="60" w:after="60"/>
                  <w:ind w:left="28" w:right="28"/>
                  <w:rPr>
                    <w:rFonts w:eastAsia="Calibri"/>
                  </w:rPr>
                </w:pPr>
                <w:r w:rsidRPr="00F700F5">
                  <w:rPr>
                    <w:rFonts w:eastAsia="Calibri"/>
                    <w:noProof/>
                    <w:lang w:eastAsia="en-AU"/>
                  </w:rPr>
                  <w:drawing>
                    <wp:inline distT="0" distB="0" distL="0" distR="0" wp14:anchorId="4EEBE581" wp14:editId="5973A0DF">
                      <wp:extent cx="2124075" cy="1326995"/>
                      <wp:effectExtent l="0" t="0" r="0" b="0"/>
                      <wp:docPr id="102" name="Picture 10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679" cy="1354861"/>
                              </a:xfrm>
                              <a:prstGeom prst="rect">
                                <a:avLst/>
                              </a:prstGeom>
                              <a:solidFill>
                                <a:srgbClr val="CCCFD0">
                                  <a:alpha val="0"/>
                                </a:srgbClr>
                              </a:solidFill>
                              <a:ln>
                                <a:noFill/>
                              </a:ln>
                            </pic:spPr>
                          </pic:pic>
                        </a:graphicData>
                      </a:graphic>
                    </wp:inline>
                  </w:drawing>
                </w:r>
              </w:p>
            </w:tc>
          </w:sdtContent>
        </w:sdt>
        <w:tc>
          <w:tcPr>
            <w:tcW w:w="2474" w:type="dxa"/>
          </w:tcPr>
          <w:p w14:paraId="09E91A61" w14:textId="77777777" w:rsidR="00735EE9" w:rsidRPr="00F700F5" w:rsidRDefault="00735EE9" w:rsidP="000866A3">
            <w:pPr>
              <w:spacing w:before="60" w:after="60"/>
              <w:ind w:left="28" w:right="28"/>
              <w:rPr>
                <w:rFonts w:eastAsia="Calibri"/>
                <w:b/>
              </w:rPr>
            </w:pPr>
            <w:r w:rsidRPr="00F700F5">
              <w:rPr>
                <w:rFonts w:eastAsia="Calibri"/>
                <w:b/>
              </w:rPr>
              <w:t>Address</w:t>
            </w:r>
          </w:p>
        </w:tc>
        <w:tc>
          <w:tcPr>
            <w:tcW w:w="2963" w:type="dxa"/>
          </w:tcPr>
          <w:p w14:paraId="4EA5B109" w14:textId="77777777" w:rsidR="00735EE9" w:rsidRPr="00F700F5" w:rsidRDefault="00735EE9" w:rsidP="000866A3">
            <w:pPr>
              <w:spacing w:before="60" w:after="60"/>
              <w:ind w:left="28" w:right="28"/>
              <w:rPr>
                <w:rFonts w:eastAsia="Calibri"/>
              </w:rPr>
            </w:pPr>
          </w:p>
        </w:tc>
      </w:tr>
      <w:tr w:rsidR="00735EE9" w:rsidRPr="00F700F5" w14:paraId="54D13285" w14:textId="77777777" w:rsidTr="00C067FF">
        <w:tc>
          <w:tcPr>
            <w:tcW w:w="3617" w:type="dxa"/>
            <w:vMerge/>
          </w:tcPr>
          <w:p w14:paraId="2FF7A82B" w14:textId="77777777" w:rsidR="00735EE9" w:rsidRPr="00F700F5" w:rsidRDefault="00735EE9" w:rsidP="000866A3">
            <w:pPr>
              <w:spacing w:before="60" w:after="60"/>
              <w:ind w:left="28" w:right="28"/>
              <w:rPr>
                <w:rFonts w:eastAsia="Calibri"/>
              </w:rPr>
            </w:pPr>
          </w:p>
        </w:tc>
        <w:tc>
          <w:tcPr>
            <w:tcW w:w="2474" w:type="dxa"/>
          </w:tcPr>
          <w:p w14:paraId="4AFB5376" w14:textId="77777777" w:rsidR="00735EE9" w:rsidRPr="00F700F5" w:rsidRDefault="00735EE9" w:rsidP="000866A3">
            <w:pPr>
              <w:spacing w:before="60" w:after="60"/>
              <w:ind w:left="28" w:right="28"/>
              <w:rPr>
                <w:rFonts w:eastAsia="Calibri"/>
                <w:b/>
              </w:rPr>
            </w:pPr>
            <w:r w:rsidRPr="00F700F5">
              <w:rPr>
                <w:rFonts w:eastAsia="Calibri"/>
                <w:b/>
              </w:rPr>
              <w:t>Assessor Name</w:t>
            </w:r>
          </w:p>
        </w:tc>
        <w:tc>
          <w:tcPr>
            <w:tcW w:w="2963" w:type="dxa"/>
          </w:tcPr>
          <w:p w14:paraId="26BDA78A" w14:textId="77777777" w:rsidR="00735EE9" w:rsidRPr="00F700F5" w:rsidRDefault="00735EE9" w:rsidP="000866A3">
            <w:pPr>
              <w:spacing w:before="60" w:after="60"/>
              <w:ind w:left="28" w:right="28"/>
              <w:rPr>
                <w:rFonts w:eastAsia="Calibri"/>
              </w:rPr>
            </w:pPr>
          </w:p>
        </w:tc>
      </w:tr>
      <w:tr w:rsidR="00735EE9" w:rsidRPr="00F700F5" w14:paraId="167EEEA4" w14:textId="77777777" w:rsidTr="00C067FF">
        <w:tc>
          <w:tcPr>
            <w:tcW w:w="3617" w:type="dxa"/>
            <w:vMerge/>
          </w:tcPr>
          <w:p w14:paraId="788C0CE7" w14:textId="77777777" w:rsidR="00735EE9" w:rsidRPr="00F700F5" w:rsidRDefault="00735EE9" w:rsidP="000866A3">
            <w:pPr>
              <w:spacing w:before="60" w:after="60"/>
              <w:ind w:left="28" w:right="28"/>
              <w:rPr>
                <w:rFonts w:eastAsia="Calibri"/>
              </w:rPr>
            </w:pPr>
          </w:p>
        </w:tc>
        <w:tc>
          <w:tcPr>
            <w:tcW w:w="2474" w:type="dxa"/>
          </w:tcPr>
          <w:p w14:paraId="2FD7EC09" w14:textId="77777777" w:rsidR="00735EE9" w:rsidRPr="00F700F5" w:rsidRDefault="00735EE9" w:rsidP="000866A3">
            <w:pPr>
              <w:spacing w:before="60" w:after="60"/>
              <w:ind w:left="28" w:right="28"/>
              <w:rPr>
                <w:rFonts w:eastAsia="Calibri"/>
                <w:b/>
              </w:rPr>
            </w:pPr>
            <w:r w:rsidRPr="00F700F5">
              <w:rPr>
                <w:rFonts w:eastAsia="Calibri"/>
                <w:b/>
              </w:rPr>
              <w:t>Assessor Qualifications</w:t>
            </w:r>
          </w:p>
        </w:tc>
        <w:tc>
          <w:tcPr>
            <w:tcW w:w="2963" w:type="dxa"/>
          </w:tcPr>
          <w:p w14:paraId="0986E153" w14:textId="77777777" w:rsidR="00735EE9" w:rsidRPr="00F700F5" w:rsidRDefault="00735EE9" w:rsidP="000866A3">
            <w:pPr>
              <w:spacing w:before="60" w:after="60"/>
              <w:ind w:left="28" w:right="28"/>
              <w:rPr>
                <w:rFonts w:eastAsia="Calibri"/>
              </w:rPr>
            </w:pPr>
          </w:p>
        </w:tc>
      </w:tr>
      <w:tr w:rsidR="00735EE9" w:rsidRPr="00F700F5" w14:paraId="5E67CB37" w14:textId="77777777" w:rsidTr="00C067FF">
        <w:tc>
          <w:tcPr>
            <w:tcW w:w="3617" w:type="dxa"/>
            <w:vMerge/>
          </w:tcPr>
          <w:p w14:paraId="1E95D9FB" w14:textId="77777777" w:rsidR="00735EE9" w:rsidRPr="00F700F5" w:rsidRDefault="00735EE9" w:rsidP="000866A3">
            <w:pPr>
              <w:spacing w:before="60" w:after="60"/>
              <w:ind w:left="28" w:right="28"/>
              <w:rPr>
                <w:rFonts w:eastAsia="Calibri"/>
              </w:rPr>
            </w:pPr>
          </w:p>
        </w:tc>
        <w:tc>
          <w:tcPr>
            <w:tcW w:w="2474" w:type="dxa"/>
          </w:tcPr>
          <w:p w14:paraId="75D821D6" w14:textId="77777777" w:rsidR="00735EE9" w:rsidRPr="00F700F5" w:rsidRDefault="00735EE9" w:rsidP="000866A3">
            <w:pPr>
              <w:spacing w:before="60" w:after="60"/>
              <w:ind w:left="28" w:right="28"/>
              <w:rPr>
                <w:rFonts w:eastAsia="Calibri"/>
                <w:b/>
              </w:rPr>
            </w:pPr>
            <w:r w:rsidRPr="00F700F5">
              <w:rPr>
                <w:rFonts w:eastAsia="Calibri"/>
                <w:b/>
              </w:rPr>
              <w:t>Contact Email</w:t>
            </w:r>
          </w:p>
        </w:tc>
        <w:tc>
          <w:tcPr>
            <w:tcW w:w="2963" w:type="dxa"/>
          </w:tcPr>
          <w:p w14:paraId="7F96FCA9" w14:textId="77777777" w:rsidR="00735EE9" w:rsidRPr="00F700F5" w:rsidRDefault="00735EE9" w:rsidP="000866A3">
            <w:pPr>
              <w:spacing w:before="60" w:after="60"/>
              <w:ind w:left="28" w:right="28"/>
              <w:rPr>
                <w:rFonts w:eastAsia="Calibri"/>
              </w:rPr>
            </w:pPr>
          </w:p>
        </w:tc>
      </w:tr>
    </w:tbl>
    <w:p w14:paraId="6DF73ADA" w14:textId="6782FECE" w:rsidR="00143561" w:rsidRDefault="00316AAC" w:rsidP="00D51605">
      <w:pPr>
        <w:pStyle w:val="LightBlueSubhead"/>
      </w:pPr>
      <w:r>
        <w:t>Prepared for</w:t>
      </w:r>
    </w:p>
    <w:tbl>
      <w:tblPr>
        <w:tblStyle w:val="TableGrid3"/>
        <w:tblW w:w="0" w:type="auto"/>
        <w:tblLook w:val="04A0" w:firstRow="1" w:lastRow="0" w:firstColumn="1" w:lastColumn="0" w:noHBand="0" w:noVBand="1"/>
      </w:tblPr>
      <w:tblGrid>
        <w:gridCol w:w="3616"/>
        <w:gridCol w:w="2475"/>
        <w:gridCol w:w="2963"/>
      </w:tblGrid>
      <w:tr w:rsidR="005216EE" w:rsidRPr="00F700F5" w14:paraId="487435DA" w14:textId="77777777" w:rsidTr="00C067FF">
        <w:tc>
          <w:tcPr>
            <w:tcW w:w="9054" w:type="dxa"/>
            <w:gridSpan w:val="3"/>
            <w:shd w:val="clear" w:color="auto" w:fill="001E45"/>
            <w:vAlign w:val="center"/>
          </w:tcPr>
          <w:p w14:paraId="7658D1C4" w14:textId="77777777" w:rsidR="005216EE" w:rsidRPr="00F700F5" w:rsidRDefault="005216EE" w:rsidP="000866A3">
            <w:pPr>
              <w:spacing w:before="60" w:after="60"/>
              <w:ind w:left="28" w:right="28"/>
              <w:jc w:val="center"/>
              <w:rPr>
                <w:rFonts w:eastAsia="Calibri"/>
                <w:b/>
              </w:rPr>
            </w:pPr>
            <w:r w:rsidRPr="00F700F5">
              <w:rPr>
                <w:rFonts w:eastAsia="Calibri"/>
                <w:b/>
              </w:rPr>
              <w:t>&lt;Organisation Name&gt;</w:t>
            </w:r>
          </w:p>
        </w:tc>
      </w:tr>
      <w:tr w:rsidR="005216EE" w:rsidRPr="00F700F5" w14:paraId="4E7FEE04" w14:textId="77777777" w:rsidTr="00C067FF">
        <w:trPr>
          <w:trHeight w:val="945"/>
        </w:trPr>
        <w:sdt>
          <w:sdtPr>
            <w:rPr>
              <w:rFonts w:eastAsia="Calibri"/>
            </w:rPr>
            <w:id w:val="-2091686575"/>
            <w:showingPlcHdr/>
            <w:picture/>
          </w:sdtPr>
          <w:sdtEndPr/>
          <w:sdtContent>
            <w:tc>
              <w:tcPr>
                <w:tcW w:w="3616" w:type="dxa"/>
                <w:vMerge w:val="restart"/>
              </w:tcPr>
              <w:p w14:paraId="2D42CA88" w14:textId="77777777" w:rsidR="005216EE" w:rsidRPr="00F700F5" w:rsidRDefault="005216EE" w:rsidP="000866A3">
                <w:pPr>
                  <w:spacing w:before="60" w:after="60"/>
                  <w:ind w:left="28" w:right="28"/>
                  <w:rPr>
                    <w:rFonts w:eastAsia="Calibri"/>
                  </w:rPr>
                </w:pPr>
                <w:r w:rsidRPr="00F700F5">
                  <w:rPr>
                    <w:rFonts w:eastAsia="Calibri"/>
                    <w:noProof/>
                    <w:lang w:eastAsia="en-AU"/>
                  </w:rPr>
                  <w:drawing>
                    <wp:inline distT="0" distB="0" distL="0" distR="0" wp14:anchorId="01F798A7" wp14:editId="226ACB7D">
                      <wp:extent cx="2123457" cy="1014761"/>
                      <wp:effectExtent l="0" t="0" r="0" b="1270"/>
                      <wp:docPr id="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083" cy="1018405"/>
                              </a:xfrm>
                              <a:prstGeom prst="rect">
                                <a:avLst/>
                              </a:prstGeom>
                              <a:noFill/>
                              <a:ln>
                                <a:noFill/>
                              </a:ln>
                            </pic:spPr>
                          </pic:pic>
                        </a:graphicData>
                      </a:graphic>
                    </wp:inline>
                  </w:drawing>
                </w:r>
              </w:p>
            </w:tc>
          </w:sdtContent>
        </w:sdt>
        <w:tc>
          <w:tcPr>
            <w:tcW w:w="2475" w:type="dxa"/>
          </w:tcPr>
          <w:p w14:paraId="7660912E" w14:textId="77777777" w:rsidR="005216EE" w:rsidRPr="00F700F5" w:rsidRDefault="005216EE" w:rsidP="000866A3">
            <w:pPr>
              <w:spacing w:before="60" w:after="60"/>
              <w:ind w:left="28" w:right="28"/>
              <w:rPr>
                <w:rFonts w:eastAsia="Calibri"/>
                <w:b/>
              </w:rPr>
            </w:pPr>
            <w:r w:rsidRPr="00F700F5">
              <w:rPr>
                <w:rFonts w:eastAsia="Calibri"/>
                <w:b/>
              </w:rPr>
              <w:t>Address</w:t>
            </w:r>
          </w:p>
        </w:tc>
        <w:tc>
          <w:tcPr>
            <w:tcW w:w="2963" w:type="dxa"/>
          </w:tcPr>
          <w:p w14:paraId="71AE8061" w14:textId="77777777" w:rsidR="005216EE" w:rsidRPr="00F700F5" w:rsidRDefault="005216EE" w:rsidP="000866A3">
            <w:pPr>
              <w:spacing w:before="60" w:after="60"/>
              <w:ind w:left="28" w:right="28"/>
              <w:rPr>
                <w:rFonts w:eastAsia="Calibri"/>
              </w:rPr>
            </w:pPr>
          </w:p>
        </w:tc>
      </w:tr>
      <w:tr w:rsidR="005216EE" w:rsidRPr="00F700F5" w14:paraId="42A0E21A" w14:textId="77777777" w:rsidTr="00C067FF">
        <w:tc>
          <w:tcPr>
            <w:tcW w:w="3616" w:type="dxa"/>
            <w:vMerge/>
          </w:tcPr>
          <w:p w14:paraId="1CDAF522" w14:textId="77777777" w:rsidR="005216EE" w:rsidRPr="00F700F5" w:rsidRDefault="005216EE" w:rsidP="000866A3">
            <w:pPr>
              <w:spacing w:before="60" w:after="60"/>
              <w:ind w:left="28" w:right="28"/>
              <w:rPr>
                <w:rFonts w:eastAsia="Calibri"/>
              </w:rPr>
            </w:pPr>
          </w:p>
        </w:tc>
        <w:tc>
          <w:tcPr>
            <w:tcW w:w="2475" w:type="dxa"/>
          </w:tcPr>
          <w:p w14:paraId="16FADF7D" w14:textId="77777777" w:rsidR="005216EE" w:rsidRPr="00F700F5" w:rsidRDefault="005216EE" w:rsidP="000866A3">
            <w:pPr>
              <w:spacing w:before="60" w:after="60"/>
              <w:ind w:left="28" w:right="28"/>
              <w:rPr>
                <w:rFonts w:eastAsia="Calibri"/>
                <w:b/>
              </w:rPr>
            </w:pPr>
            <w:r w:rsidRPr="00F700F5">
              <w:rPr>
                <w:rFonts w:eastAsia="Calibri"/>
                <w:b/>
              </w:rPr>
              <w:t>Contact Name</w:t>
            </w:r>
          </w:p>
        </w:tc>
        <w:tc>
          <w:tcPr>
            <w:tcW w:w="2963" w:type="dxa"/>
          </w:tcPr>
          <w:p w14:paraId="315C727D" w14:textId="77777777" w:rsidR="005216EE" w:rsidRPr="00F700F5" w:rsidRDefault="005216EE" w:rsidP="000866A3">
            <w:pPr>
              <w:spacing w:before="60" w:after="60"/>
              <w:ind w:left="28" w:right="28"/>
              <w:rPr>
                <w:rFonts w:eastAsia="Calibri"/>
              </w:rPr>
            </w:pPr>
          </w:p>
        </w:tc>
      </w:tr>
      <w:tr w:rsidR="005216EE" w:rsidRPr="00F700F5" w14:paraId="42102F69" w14:textId="77777777" w:rsidTr="00C067FF">
        <w:tc>
          <w:tcPr>
            <w:tcW w:w="3616" w:type="dxa"/>
            <w:vMerge/>
          </w:tcPr>
          <w:p w14:paraId="310EDE3B" w14:textId="77777777" w:rsidR="005216EE" w:rsidRPr="00F700F5" w:rsidRDefault="005216EE" w:rsidP="000866A3">
            <w:pPr>
              <w:spacing w:before="60" w:after="60"/>
              <w:ind w:left="28" w:right="28"/>
              <w:rPr>
                <w:rFonts w:eastAsia="Calibri"/>
              </w:rPr>
            </w:pPr>
          </w:p>
        </w:tc>
        <w:tc>
          <w:tcPr>
            <w:tcW w:w="2475" w:type="dxa"/>
          </w:tcPr>
          <w:p w14:paraId="22704EA8" w14:textId="77777777" w:rsidR="005216EE" w:rsidRPr="00F700F5" w:rsidRDefault="005216EE" w:rsidP="000866A3">
            <w:pPr>
              <w:spacing w:before="60" w:after="60"/>
              <w:ind w:left="28" w:right="28"/>
              <w:rPr>
                <w:rFonts w:eastAsia="Calibri"/>
                <w:b/>
              </w:rPr>
            </w:pPr>
            <w:r w:rsidRPr="00F700F5">
              <w:rPr>
                <w:rFonts w:eastAsia="Calibri"/>
                <w:b/>
              </w:rPr>
              <w:t>Contact Email</w:t>
            </w:r>
          </w:p>
        </w:tc>
        <w:tc>
          <w:tcPr>
            <w:tcW w:w="2963" w:type="dxa"/>
          </w:tcPr>
          <w:p w14:paraId="498658F9" w14:textId="77777777" w:rsidR="005216EE" w:rsidRPr="00F700F5" w:rsidRDefault="005216EE" w:rsidP="000866A3">
            <w:pPr>
              <w:spacing w:before="60" w:after="60"/>
              <w:ind w:left="28" w:right="28"/>
              <w:rPr>
                <w:rFonts w:eastAsia="Calibri"/>
              </w:rPr>
            </w:pPr>
          </w:p>
        </w:tc>
      </w:tr>
    </w:tbl>
    <w:p w14:paraId="58343659" w14:textId="5EC60CF9" w:rsidR="00316AAC" w:rsidRDefault="00316AAC" w:rsidP="00D51605">
      <w:pPr>
        <w:pStyle w:val="LightBlueSubhead"/>
      </w:pPr>
      <w:r>
        <w:t>Revision History</w:t>
      </w:r>
    </w:p>
    <w:tbl>
      <w:tblPr>
        <w:tblStyle w:val="TableGrid4"/>
        <w:tblW w:w="0" w:type="auto"/>
        <w:tblLook w:val="04A0" w:firstRow="1" w:lastRow="0" w:firstColumn="1" w:lastColumn="0" w:noHBand="0" w:noVBand="1"/>
      </w:tblPr>
      <w:tblGrid>
        <w:gridCol w:w="970"/>
        <w:gridCol w:w="1518"/>
        <w:gridCol w:w="4402"/>
        <w:gridCol w:w="2164"/>
      </w:tblGrid>
      <w:tr w:rsidR="001F6784" w:rsidRPr="00F700F5" w14:paraId="33BEF053" w14:textId="77777777" w:rsidTr="0044394D">
        <w:tc>
          <w:tcPr>
            <w:tcW w:w="897" w:type="dxa"/>
            <w:shd w:val="clear" w:color="auto" w:fill="001E45"/>
          </w:tcPr>
          <w:p w14:paraId="043C1406" w14:textId="77777777" w:rsidR="001F6784" w:rsidRPr="00F700F5" w:rsidRDefault="001F6784" w:rsidP="000866A3">
            <w:pPr>
              <w:spacing w:before="60" w:after="60"/>
              <w:ind w:left="28" w:right="28"/>
              <w:rPr>
                <w:b/>
              </w:rPr>
            </w:pPr>
            <w:r w:rsidRPr="00F700F5">
              <w:rPr>
                <w:b/>
              </w:rPr>
              <w:t>Version</w:t>
            </w:r>
          </w:p>
        </w:tc>
        <w:tc>
          <w:tcPr>
            <w:tcW w:w="1508" w:type="dxa"/>
            <w:shd w:val="clear" w:color="auto" w:fill="001E45"/>
          </w:tcPr>
          <w:p w14:paraId="0FD8E9A6" w14:textId="77777777" w:rsidR="001F6784" w:rsidRPr="00F700F5" w:rsidRDefault="001F6784" w:rsidP="000866A3">
            <w:pPr>
              <w:spacing w:before="60" w:after="60"/>
              <w:ind w:left="28" w:right="28"/>
              <w:rPr>
                <w:b/>
              </w:rPr>
            </w:pPr>
            <w:r w:rsidRPr="00F700F5">
              <w:rPr>
                <w:b/>
              </w:rPr>
              <w:t>Date</w:t>
            </w:r>
          </w:p>
        </w:tc>
        <w:tc>
          <w:tcPr>
            <w:tcW w:w="4434" w:type="dxa"/>
            <w:shd w:val="clear" w:color="auto" w:fill="001E45"/>
          </w:tcPr>
          <w:p w14:paraId="0F883304" w14:textId="77777777" w:rsidR="001F6784" w:rsidRPr="00F700F5" w:rsidRDefault="001F6784" w:rsidP="000866A3">
            <w:pPr>
              <w:spacing w:before="60" w:after="60"/>
              <w:ind w:left="28" w:right="28"/>
              <w:rPr>
                <w:b/>
              </w:rPr>
            </w:pPr>
            <w:r w:rsidRPr="00F700F5">
              <w:rPr>
                <w:b/>
              </w:rPr>
              <w:t>Description</w:t>
            </w:r>
          </w:p>
        </w:tc>
        <w:tc>
          <w:tcPr>
            <w:tcW w:w="2177" w:type="dxa"/>
            <w:shd w:val="clear" w:color="auto" w:fill="001E45"/>
          </w:tcPr>
          <w:p w14:paraId="7719CC48" w14:textId="77777777" w:rsidR="001F6784" w:rsidRPr="00F700F5" w:rsidRDefault="001F6784" w:rsidP="000866A3">
            <w:pPr>
              <w:spacing w:before="60" w:after="60"/>
              <w:ind w:left="28" w:right="28"/>
              <w:rPr>
                <w:b/>
              </w:rPr>
            </w:pPr>
            <w:r w:rsidRPr="00F700F5">
              <w:rPr>
                <w:b/>
              </w:rPr>
              <w:t>Author</w:t>
            </w:r>
          </w:p>
        </w:tc>
      </w:tr>
      <w:tr w:rsidR="001F6784" w:rsidRPr="00F700F5" w14:paraId="01EB8ABD" w14:textId="77777777" w:rsidTr="00A8086F">
        <w:tc>
          <w:tcPr>
            <w:tcW w:w="897" w:type="dxa"/>
          </w:tcPr>
          <w:p w14:paraId="3F1677E5" w14:textId="77777777" w:rsidR="001F6784" w:rsidRPr="00F700F5" w:rsidRDefault="001F6784" w:rsidP="000866A3">
            <w:pPr>
              <w:spacing w:before="60" w:after="60"/>
              <w:ind w:left="28" w:right="28"/>
            </w:pPr>
            <w:proofErr w:type="spellStart"/>
            <w:r w:rsidRPr="00F700F5">
              <w:t>vX.X</w:t>
            </w:r>
            <w:proofErr w:type="spellEnd"/>
          </w:p>
        </w:tc>
        <w:tc>
          <w:tcPr>
            <w:tcW w:w="1508" w:type="dxa"/>
          </w:tcPr>
          <w:p w14:paraId="5C025A91" w14:textId="77777777" w:rsidR="001F6784" w:rsidRPr="00F700F5" w:rsidRDefault="001F6784" w:rsidP="000866A3">
            <w:pPr>
              <w:spacing w:before="60" w:after="60"/>
              <w:ind w:left="28" w:right="28"/>
            </w:pPr>
            <w:r w:rsidRPr="00F700F5">
              <w:t>DD/MM/YYYY</w:t>
            </w:r>
          </w:p>
        </w:tc>
        <w:tc>
          <w:tcPr>
            <w:tcW w:w="4434" w:type="dxa"/>
          </w:tcPr>
          <w:p w14:paraId="6159465D" w14:textId="77777777" w:rsidR="001F6784" w:rsidRPr="00F700F5" w:rsidRDefault="001F6784" w:rsidP="000866A3">
            <w:pPr>
              <w:spacing w:before="60" w:after="60"/>
              <w:ind w:left="28" w:right="28"/>
            </w:pPr>
          </w:p>
        </w:tc>
        <w:tc>
          <w:tcPr>
            <w:tcW w:w="2177" w:type="dxa"/>
          </w:tcPr>
          <w:p w14:paraId="38ED47E2" w14:textId="77777777" w:rsidR="001F6784" w:rsidRPr="00F700F5" w:rsidRDefault="001F6784" w:rsidP="000866A3">
            <w:pPr>
              <w:spacing w:before="60" w:after="60"/>
              <w:ind w:left="28" w:right="28"/>
            </w:pPr>
          </w:p>
        </w:tc>
      </w:tr>
      <w:tr w:rsidR="001F6784" w:rsidRPr="00F700F5" w14:paraId="715A34C4" w14:textId="77777777" w:rsidTr="00A8086F">
        <w:tc>
          <w:tcPr>
            <w:tcW w:w="897" w:type="dxa"/>
          </w:tcPr>
          <w:p w14:paraId="44361BC6" w14:textId="77777777" w:rsidR="001F6784" w:rsidRPr="00F700F5" w:rsidRDefault="001F6784" w:rsidP="0031499D">
            <w:pPr>
              <w:spacing w:before="40" w:after="40"/>
              <w:ind w:left="28" w:right="28"/>
            </w:pPr>
          </w:p>
        </w:tc>
        <w:tc>
          <w:tcPr>
            <w:tcW w:w="1508" w:type="dxa"/>
          </w:tcPr>
          <w:p w14:paraId="6AD44DBA" w14:textId="77777777" w:rsidR="001F6784" w:rsidRPr="00F700F5" w:rsidRDefault="001F6784" w:rsidP="0031499D">
            <w:pPr>
              <w:spacing w:before="40" w:after="40"/>
              <w:ind w:left="28" w:right="28"/>
            </w:pPr>
          </w:p>
        </w:tc>
        <w:tc>
          <w:tcPr>
            <w:tcW w:w="4434" w:type="dxa"/>
          </w:tcPr>
          <w:p w14:paraId="6DB6BE65" w14:textId="77777777" w:rsidR="001F6784" w:rsidRPr="00F700F5" w:rsidRDefault="001F6784" w:rsidP="0031499D">
            <w:pPr>
              <w:spacing w:before="40" w:after="40"/>
              <w:ind w:left="28" w:right="28"/>
            </w:pPr>
          </w:p>
        </w:tc>
        <w:tc>
          <w:tcPr>
            <w:tcW w:w="2177" w:type="dxa"/>
          </w:tcPr>
          <w:p w14:paraId="16B32334" w14:textId="77777777" w:rsidR="001F6784" w:rsidRPr="00F700F5" w:rsidRDefault="001F6784" w:rsidP="0031499D">
            <w:pPr>
              <w:spacing w:before="40" w:after="40"/>
              <w:ind w:left="28" w:right="28"/>
            </w:pPr>
          </w:p>
        </w:tc>
      </w:tr>
      <w:tr w:rsidR="001F6784" w:rsidRPr="00F700F5" w14:paraId="745AEE2E" w14:textId="77777777" w:rsidTr="00A8086F">
        <w:tc>
          <w:tcPr>
            <w:tcW w:w="897" w:type="dxa"/>
          </w:tcPr>
          <w:p w14:paraId="2CA729DB" w14:textId="77777777" w:rsidR="001F6784" w:rsidRPr="00F700F5" w:rsidRDefault="001F6784" w:rsidP="0031499D">
            <w:pPr>
              <w:spacing w:before="40" w:after="40"/>
              <w:ind w:left="28" w:right="28"/>
            </w:pPr>
          </w:p>
        </w:tc>
        <w:tc>
          <w:tcPr>
            <w:tcW w:w="1508" w:type="dxa"/>
          </w:tcPr>
          <w:p w14:paraId="23FD8AB5" w14:textId="77777777" w:rsidR="001F6784" w:rsidRPr="00F700F5" w:rsidRDefault="001F6784" w:rsidP="0031499D">
            <w:pPr>
              <w:spacing w:before="40" w:after="40"/>
              <w:ind w:left="28" w:right="28"/>
            </w:pPr>
          </w:p>
        </w:tc>
        <w:tc>
          <w:tcPr>
            <w:tcW w:w="4434" w:type="dxa"/>
          </w:tcPr>
          <w:p w14:paraId="50BEF48E" w14:textId="77777777" w:rsidR="001F6784" w:rsidRPr="00F700F5" w:rsidRDefault="001F6784" w:rsidP="0031499D">
            <w:pPr>
              <w:spacing w:before="40" w:after="40"/>
              <w:ind w:left="28" w:right="28"/>
            </w:pPr>
          </w:p>
        </w:tc>
        <w:tc>
          <w:tcPr>
            <w:tcW w:w="2177" w:type="dxa"/>
          </w:tcPr>
          <w:p w14:paraId="48B8CB45" w14:textId="77777777" w:rsidR="001F6784" w:rsidRPr="00F700F5" w:rsidRDefault="001F6784" w:rsidP="0031499D">
            <w:pPr>
              <w:spacing w:before="40" w:after="40"/>
              <w:ind w:left="28" w:right="28"/>
            </w:pPr>
          </w:p>
        </w:tc>
      </w:tr>
      <w:tr w:rsidR="001F6784" w:rsidRPr="00F700F5" w14:paraId="578C7BF5" w14:textId="77777777" w:rsidTr="00A8086F">
        <w:tc>
          <w:tcPr>
            <w:tcW w:w="897" w:type="dxa"/>
          </w:tcPr>
          <w:p w14:paraId="5F704BED" w14:textId="77777777" w:rsidR="001F6784" w:rsidRPr="00F700F5" w:rsidRDefault="001F6784" w:rsidP="0031499D">
            <w:pPr>
              <w:spacing w:before="40" w:after="40"/>
              <w:ind w:left="28" w:right="28"/>
            </w:pPr>
          </w:p>
        </w:tc>
        <w:tc>
          <w:tcPr>
            <w:tcW w:w="1508" w:type="dxa"/>
          </w:tcPr>
          <w:p w14:paraId="721DAE9E" w14:textId="77777777" w:rsidR="001F6784" w:rsidRPr="00F700F5" w:rsidRDefault="001F6784" w:rsidP="0031499D">
            <w:pPr>
              <w:spacing w:before="40" w:after="40"/>
              <w:ind w:left="28" w:right="28"/>
            </w:pPr>
          </w:p>
        </w:tc>
        <w:tc>
          <w:tcPr>
            <w:tcW w:w="4434" w:type="dxa"/>
          </w:tcPr>
          <w:p w14:paraId="77C0D656" w14:textId="77777777" w:rsidR="001F6784" w:rsidRPr="00F700F5" w:rsidRDefault="001F6784" w:rsidP="0031499D">
            <w:pPr>
              <w:spacing w:before="40" w:after="40"/>
              <w:ind w:left="28" w:right="28"/>
            </w:pPr>
          </w:p>
        </w:tc>
        <w:tc>
          <w:tcPr>
            <w:tcW w:w="2177" w:type="dxa"/>
          </w:tcPr>
          <w:p w14:paraId="3BEB93A9" w14:textId="77777777" w:rsidR="001F6784" w:rsidRPr="00F700F5" w:rsidRDefault="001F6784" w:rsidP="0031499D">
            <w:pPr>
              <w:spacing w:before="40" w:after="40"/>
              <w:ind w:left="28" w:right="28"/>
            </w:pPr>
          </w:p>
        </w:tc>
      </w:tr>
      <w:tr w:rsidR="001F6784" w:rsidRPr="00F700F5" w14:paraId="02B892DE" w14:textId="77777777" w:rsidTr="00A8086F">
        <w:tc>
          <w:tcPr>
            <w:tcW w:w="897" w:type="dxa"/>
          </w:tcPr>
          <w:p w14:paraId="437C3D5F" w14:textId="77777777" w:rsidR="001F6784" w:rsidRPr="00F700F5" w:rsidRDefault="001F6784" w:rsidP="0031499D">
            <w:pPr>
              <w:spacing w:before="40" w:after="40"/>
              <w:ind w:left="28" w:right="28"/>
            </w:pPr>
          </w:p>
        </w:tc>
        <w:tc>
          <w:tcPr>
            <w:tcW w:w="1508" w:type="dxa"/>
          </w:tcPr>
          <w:p w14:paraId="104B3769" w14:textId="77777777" w:rsidR="001F6784" w:rsidRPr="00F700F5" w:rsidRDefault="001F6784" w:rsidP="0031499D">
            <w:pPr>
              <w:spacing w:before="40" w:after="40"/>
              <w:ind w:left="28" w:right="28"/>
            </w:pPr>
          </w:p>
        </w:tc>
        <w:tc>
          <w:tcPr>
            <w:tcW w:w="4434" w:type="dxa"/>
          </w:tcPr>
          <w:p w14:paraId="30997F14" w14:textId="77777777" w:rsidR="001F6784" w:rsidRPr="00F700F5" w:rsidRDefault="001F6784" w:rsidP="0031499D">
            <w:pPr>
              <w:spacing w:before="40" w:after="40"/>
              <w:ind w:left="28" w:right="28"/>
            </w:pPr>
          </w:p>
        </w:tc>
        <w:tc>
          <w:tcPr>
            <w:tcW w:w="2177" w:type="dxa"/>
          </w:tcPr>
          <w:p w14:paraId="0BACE422" w14:textId="77777777" w:rsidR="001F6784" w:rsidRPr="00F700F5" w:rsidRDefault="001F6784" w:rsidP="0031499D">
            <w:pPr>
              <w:spacing w:before="40" w:after="40"/>
              <w:ind w:left="28" w:right="28"/>
            </w:pPr>
          </w:p>
        </w:tc>
      </w:tr>
      <w:tr w:rsidR="001F6784" w:rsidRPr="00F700F5" w14:paraId="2D5BCBC8" w14:textId="77777777" w:rsidTr="00A8086F">
        <w:tc>
          <w:tcPr>
            <w:tcW w:w="897" w:type="dxa"/>
          </w:tcPr>
          <w:p w14:paraId="7DE7100F" w14:textId="77777777" w:rsidR="001F6784" w:rsidRPr="00F700F5" w:rsidRDefault="001F6784" w:rsidP="0031499D">
            <w:pPr>
              <w:spacing w:before="40" w:after="40"/>
              <w:ind w:left="28" w:right="28"/>
            </w:pPr>
          </w:p>
        </w:tc>
        <w:tc>
          <w:tcPr>
            <w:tcW w:w="1508" w:type="dxa"/>
          </w:tcPr>
          <w:p w14:paraId="245FFF3F" w14:textId="77777777" w:rsidR="001F6784" w:rsidRPr="00F700F5" w:rsidRDefault="001F6784" w:rsidP="0031499D">
            <w:pPr>
              <w:spacing w:before="40" w:after="40"/>
              <w:ind w:left="28" w:right="28"/>
            </w:pPr>
          </w:p>
        </w:tc>
        <w:tc>
          <w:tcPr>
            <w:tcW w:w="4434" w:type="dxa"/>
          </w:tcPr>
          <w:p w14:paraId="11CFDEBE" w14:textId="77777777" w:rsidR="001F6784" w:rsidRPr="00F700F5" w:rsidRDefault="001F6784" w:rsidP="0031499D">
            <w:pPr>
              <w:spacing w:before="40" w:after="40"/>
              <w:ind w:left="28" w:right="28"/>
            </w:pPr>
          </w:p>
        </w:tc>
        <w:tc>
          <w:tcPr>
            <w:tcW w:w="2177" w:type="dxa"/>
          </w:tcPr>
          <w:p w14:paraId="6EA0E41B" w14:textId="77777777" w:rsidR="001F6784" w:rsidRPr="00F700F5" w:rsidRDefault="001F6784" w:rsidP="0031499D">
            <w:pPr>
              <w:spacing w:before="40" w:after="40"/>
              <w:ind w:left="28" w:right="28"/>
            </w:pPr>
          </w:p>
        </w:tc>
      </w:tr>
      <w:tr w:rsidR="001F6784" w:rsidRPr="00F700F5" w14:paraId="03BCD26A" w14:textId="77777777" w:rsidTr="00A8086F">
        <w:tc>
          <w:tcPr>
            <w:tcW w:w="897" w:type="dxa"/>
          </w:tcPr>
          <w:p w14:paraId="35A587C1" w14:textId="77777777" w:rsidR="001F6784" w:rsidRPr="00F700F5" w:rsidRDefault="001F6784" w:rsidP="0031499D">
            <w:pPr>
              <w:spacing w:before="40" w:after="40"/>
              <w:ind w:left="28" w:right="28"/>
            </w:pPr>
          </w:p>
        </w:tc>
        <w:tc>
          <w:tcPr>
            <w:tcW w:w="1508" w:type="dxa"/>
          </w:tcPr>
          <w:p w14:paraId="2A55D79F" w14:textId="77777777" w:rsidR="001F6784" w:rsidRPr="00F700F5" w:rsidRDefault="001F6784" w:rsidP="0031499D">
            <w:pPr>
              <w:spacing w:before="40" w:after="40"/>
              <w:ind w:left="28" w:right="28"/>
            </w:pPr>
          </w:p>
        </w:tc>
        <w:tc>
          <w:tcPr>
            <w:tcW w:w="4434" w:type="dxa"/>
          </w:tcPr>
          <w:p w14:paraId="3A3DC6CE" w14:textId="77777777" w:rsidR="001F6784" w:rsidRPr="00F700F5" w:rsidRDefault="001F6784" w:rsidP="0031499D">
            <w:pPr>
              <w:spacing w:before="40" w:after="40"/>
              <w:ind w:left="28" w:right="28"/>
            </w:pPr>
          </w:p>
        </w:tc>
        <w:tc>
          <w:tcPr>
            <w:tcW w:w="2177" w:type="dxa"/>
          </w:tcPr>
          <w:p w14:paraId="6F0090B8" w14:textId="77777777" w:rsidR="001F6784" w:rsidRPr="00F700F5" w:rsidRDefault="001F6784" w:rsidP="0031499D">
            <w:pPr>
              <w:spacing w:before="40" w:after="40"/>
              <w:ind w:left="28" w:right="28"/>
            </w:pPr>
          </w:p>
        </w:tc>
      </w:tr>
    </w:tbl>
    <w:p w14:paraId="70F4127C" w14:textId="77777777" w:rsidR="00107C0B" w:rsidRPr="007F49ED" w:rsidRDefault="00107C0B">
      <w:pPr>
        <w:spacing w:after="0"/>
        <w:rPr>
          <w:rFonts w:asciiTheme="minorHAnsi" w:eastAsiaTheme="majorEastAsia" w:hAnsiTheme="minorHAnsi" w:cs="Times New Roman (Headings CS)"/>
          <w:b/>
          <w:bCs/>
          <w:color w:val="001E45"/>
          <w:sz w:val="30"/>
          <w:szCs w:val="28"/>
        </w:rPr>
      </w:pPr>
      <w:r w:rsidRPr="007F49ED">
        <w:br w:type="page"/>
      </w:r>
    </w:p>
    <w:p w14:paraId="1485C13E" w14:textId="778DA84E" w:rsidR="00EC4FB7" w:rsidRPr="002E0140" w:rsidRDefault="00EC4FB7" w:rsidP="002B08FE">
      <w:pPr>
        <w:pStyle w:val="TableHeading"/>
        <w:tabs>
          <w:tab w:val="left" w:pos="360"/>
          <w:tab w:val="left" w:pos="900"/>
          <w:tab w:val="left" w:pos="1620"/>
          <w:tab w:val="right" w:leader="dot" w:pos="8647"/>
          <w:tab w:val="right" w:pos="9064"/>
        </w:tabs>
        <w:spacing w:before="0" w:after="0"/>
        <w:ind w:right="62"/>
        <w:rPr>
          <w:lang w:val="en-GB"/>
        </w:rPr>
      </w:pPr>
      <w:r w:rsidRPr="002E0140">
        <w:rPr>
          <w:lang w:val="en-GB"/>
        </w:rPr>
        <w:lastRenderedPageBreak/>
        <w:t>1.</w:t>
      </w:r>
      <w:r w:rsidR="0015619A">
        <w:rPr>
          <w:lang w:val="en-GB"/>
        </w:rPr>
        <w:tab/>
      </w:r>
      <w:r w:rsidRPr="002E0140">
        <w:rPr>
          <w:lang w:val="en-GB"/>
        </w:rPr>
        <w:t>Executive Summary</w:t>
      </w:r>
      <w:r w:rsidR="009F180F" w:rsidRPr="006C4B49">
        <w:rPr>
          <w:b w:val="0"/>
          <w:bCs/>
          <w:sz w:val="24"/>
          <w:szCs w:val="24"/>
          <w:lang w:val="en-GB"/>
        </w:rPr>
        <w:tab/>
      </w:r>
      <w:r w:rsidR="00D23EFD">
        <w:rPr>
          <w:lang w:val="en-GB"/>
        </w:rPr>
        <w:tab/>
      </w:r>
      <w:r w:rsidRPr="002E0140">
        <w:rPr>
          <w:lang w:val="en-GB"/>
        </w:rPr>
        <w:t>4</w:t>
      </w:r>
    </w:p>
    <w:p w14:paraId="49F1B288" w14:textId="44974DD2" w:rsidR="002B08FE" w:rsidRPr="00A06B4E" w:rsidRDefault="002B08FE" w:rsidP="00A06B4E">
      <w:pPr>
        <w:pStyle w:val="ContentsPageSubheadBlue"/>
      </w:pPr>
      <w:r w:rsidRPr="002B08FE">
        <w:t>2.</w:t>
      </w:r>
      <w:r w:rsidRPr="002B08FE">
        <w:tab/>
        <w:t>Introduction</w:t>
      </w:r>
      <w:r w:rsidR="00431FDE" w:rsidRPr="006C4B49">
        <w:rPr>
          <w:b w:val="0"/>
          <w:bCs/>
          <w:sz w:val="24"/>
          <w:szCs w:val="24"/>
        </w:rPr>
        <w:tab/>
      </w:r>
      <w:r w:rsidR="00431FDE">
        <w:tab/>
      </w:r>
      <w:r w:rsidR="00E25329">
        <w:t>5</w:t>
      </w:r>
    </w:p>
    <w:p w14:paraId="585AECA9" w14:textId="5C691868" w:rsidR="002B08FE" w:rsidRPr="002B08FE" w:rsidRDefault="00D24405" w:rsidP="003D1CBC">
      <w:pPr>
        <w:pStyle w:val="ContentsPageCopyBold"/>
      </w:pPr>
      <w:r>
        <w:tab/>
      </w:r>
      <w:r w:rsidR="002B08FE" w:rsidRPr="002B08FE">
        <w:t>2.1.</w:t>
      </w:r>
      <w:r w:rsidR="00D45F5B">
        <w:tab/>
      </w:r>
      <w:r w:rsidR="002B08FE" w:rsidRPr="002B08FE">
        <w:t>Cloud Service Provider</w:t>
      </w:r>
      <w:r w:rsidR="000F7373" w:rsidRPr="00DC6CA8">
        <w:rPr>
          <w:b w:val="0"/>
          <w:bCs w:val="0"/>
        </w:rPr>
        <w:tab/>
      </w:r>
      <w:r>
        <w:tab/>
      </w:r>
      <w:r w:rsidR="00E25329">
        <w:t>5</w:t>
      </w:r>
    </w:p>
    <w:p w14:paraId="333606C2" w14:textId="0FEE22EE" w:rsidR="002B08FE" w:rsidRPr="002B08FE" w:rsidRDefault="00D24405" w:rsidP="003D1CBC">
      <w:pPr>
        <w:pStyle w:val="ContentsPageCopyBold"/>
      </w:pPr>
      <w:r>
        <w:tab/>
      </w:r>
      <w:r w:rsidR="002B08FE" w:rsidRPr="002B08FE">
        <w:t>2.2.</w:t>
      </w:r>
      <w:r w:rsidR="00D45F5B">
        <w:tab/>
      </w:r>
      <w:r w:rsidR="002B08FE" w:rsidRPr="002B08FE">
        <w:t>Cloud Service Platform </w:t>
      </w:r>
      <w:r w:rsidR="002B08FE" w:rsidRPr="00DC6CA8">
        <w:rPr>
          <w:b w:val="0"/>
          <w:bCs w:val="0"/>
        </w:rPr>
        <w:tab/>
      </w:r>
      <w:r w:rsidR="002B08FE" w:rsidRPr="002B08FE">
        <w:t xml:space="preserve"> </w:t>
      </w:r>
      <w:r>
        <w:tab/>
      </w:r>
      <w:r w:rsidR="00E25329">
        <w:t>5</w:t>
      </w:r>
    </w:p>
    <w:p w14:paraId="3AAE0184" w14:textId="2BAE39EB" w:rsidR="002B08FE" w:rsidRPr="002B08FE" w:rsidRDefault="00D24405" w:rsidP="002B08FE">
      <w:pPr>
        <w:pStyle w:val="ContentsPageBodyRoman"/>
      </w:pPr>
      <w:r>
        <w:tab/>
      </w:r>
      <w:r>
        <w:tab/>
      </w:r>
      <w:r w:rsidR="002B08FE" w:rsidRPr="002B08FE">
        <w:t>2.2.1.</w:t>
      </w:r>
      <w:r w:rsidR="00D45F5B">
        <w:tab/>
      </w:r>
      <w:r w:rsidR="002B08FE" w:rsidRPr="002B08FE">
        <w:t>Overview</w:t>
      </w:r>
      <w:r w:rsidR="002B08FE" w:rsidRPr="002B08FE">
        <w:tab/>
      </w:r>
      <w:r>
        <w:tab/>
      </w:r>
      <w:r w:rsidR="00E25329">
        <w:rPr>
          <w:b/>
          <w:bCs/>
        </w:rPr>
        <w:t>5</w:t>
      </w:r>
    </w:p>
    <w:p w14:paraId="407CF1E8" w14:textId="10CDD939" w:rsidR="002B08FE" w:rsidRPr="002B08FE" w:rsidRDefault="00D24405" w:rsidP="002B08FE">
      <w:pPr>
        <w:pStyle w:val="ContentsPageBodyRoman"/>
      </w:pPr>
      <w:r>
        <w:tab/>
      </w:r>
      <w:r>
        <w:tab/>
      </w:r>
      <w:r w:rsidR="002B08FE" w:rsidRPr="002B08FE">
        <w:t>2.2.2.</w:t>
      </w:r>
      <w:r w:rsidR="00D45F5B">
        <w:tab/>
      </w:r>
      <w:r w:rsidR="002B08FE" w:rsidRPr="002B08FE">
        <w:t>Logical Diagram</w:t>
      </w:r>
      <w:r w:rsidR="00DC6CA8">
        <w:t xml:space="preserve"> </w:t>
      </w:r>
      <w:r w:rsidR="002B08FE" w:rsidRPr="002B08FE">
        <w:tab/>
        <w:t xml:space="preserve"> </w:t>
      </w:r>
      <w:r>
        <w:tab/>
      </w:r>
      <w:r w:rsidR="00E25329">
        <w:rPr>
          <w:b/>
          <w:bCs/>
        </w:rPr>
        <w:t>5</w:t>
      </w:r>
    </w:p>
    <w:p w14:paraId="145919AA" w14:textId="3993976B" w:rsidR="002B08FE" w:rsidRPr="002B08FE" w:rsidRDefault="002B08FE" w:rsidP="003D1CBC">
      <w:pPr>
        <w:pStyle w:val="ContentsPageSubheadBlue"/>
      </w:pPr>
      <w:r w:rsidRPr="002B08FE">
        <w:t>3.</w:t>
      </w:r>
      <w:r w:rsidR="00D45F5B">
        <w:tab/>
      </w:r>
      <w:r w:rsidRPr="002B08FE">
        <w:t>Assessment Details</w:t>
      </w:r>
      <w:r w:rsidR="00620D35" w:rsidRPr="006C4B49">
        <w:rPr>
          <w:b w:val="0"/>
          <w:bCs/>
          <w:sz w:val="24"/>
          <w:szCs w:val="24"/>
        </w:rPr>
        <w:tab/>
      </w:r>
      <w:r w:rsidR="00620D35">
        <w:tab/>
      </w:r>
      <w:r w:rsidR="00E25329">
        <w:t>6</w:t>
      </w:r>
    </w:p>
    <w:p w14:paraId="393A5411" w14:textId="11584EC2" w:rsidR="002B08FE" w:rsidRPr="002B08FE" w:rsidRDefault="00D24405" w:rsidP="003D1CBC">
      <w:pPr>
        <w:pStyle w:val="ContentsPageCopyBold"/>
      </w:pPr>
      <w:r>
        <w:tab/>
      </w:r>
      <w:r w:rsidR="002B08FE" w:rsidRPr="002B08FE">
        <w:t>3.1.</w:t>
      </w:r>
      <w:r w:rsidR="00D45F5B">
        <w:tab/>
      </w:r>
      <w:r w:rsidR="002B08FE" w:rsidRPr="002B08FE">
        <w:t>Methodology</w:t>
      </w:r>
      <w:r w:rsidR="00DC6CA8" w:rsidRPr="00DC6CA8">
        <w:rPr>
          <w:b w:val="0"/>
          <w:bCs w:val="0"/>
        </w:rPr>
        <w:tab/>
      </w:r>
      <w:r w:rsidR="002743F2">
        <w:tab/>
      </w:r>
      <w:r w:rsidR="00E25329">
        <w:t>6</w:t>
      </w:r>
    </w:p>
    <w:p w14:paraId="0DB7EAB1" w14:textId="31F10A00" w:rsidR="002B08FE" w:rsidRPr="002B08FE" w:rsidRDefault="00D24405" w:rsidP="003D1CBC">
      <w:pPr>
        <w:pStyle w:val="ContentsPageCopyBold"/>
      </w:pPr>
      <w:r>
        <w:tab/>
      </w:r>
      <w:r w:rsidR="002B08FE" w:rsidRPr="002B08FE">
        <w:t>3.2.</w:t>
      </w:r>
      <w:r w:rsidR="00D45F5B">
        <w:tab/>
      </w:r>
      <w:r w:rsidR="002B08FE" w:rsidRPr="002B08FE">
        <w:t>Scope</w:t>
      </w:r>
      <w:r>
        <w:tab/>
      </w:r>
      <w:r w:rsidR="00DC6CA8" w:rsidRPr="00DC6CA8">
        <w:rPr>
          <w:b w:val="0"/>
          <w:bCs w:val="0"/>
        </w:rPr>
        <w:tab/>
      </w:r>
      <w:r>
        <w:tab/>
      </w:r>
      <w:r w:rsidR="00E25329">
        <w:t>6</w:t>
      </w:r>
    </w:p>
    <w:p w14:paraId="63B34BF6" w14:textId="73D9A501" w:rsidR="002B08FE" w:rsidRPr="002B08FE" w:rsidRDefault="00D24405" w:rsidP="002B08FE">
      <w:pPr>
        <w:pStyle w:val="ContentsPageBodyRoman"/>
      </w:pPr>
      <w:r>
        <w:tab/>
      </w:r>
      <w:r>
        <w:tab/>
      </w:r>
      <w:r w:rsidR="002B08FE" w:rsidRPr="002B08FE">
        <w:t>3.2.1.</w:t>
      </w:r>
      <w:r w:rsidR="00D45F5B">
        <w:tab/>
      </w:r>
      <w:r w:rsidR="002B08FE" w:rsidRPr="002B08FE">
        <w:t>Dependencies and Inheritance</w:t>
      </w:r>
      <w:r w:rsidR="002B08FE" w:rsidRPr="002B08FE">
        <w:tab/>
      </w:r>
      <w:r>
        <w:tab/>
      </w:r>
      <w:r w:rsidR="00E25329">
        <w:rPr>
          <w:b/>
          <w:bCs/>
        </w:rPr>
        <w:t>6</w:t>
      </w:r>
    </w:p>
    <w:p w14:paraId="7075F707" w14:textId="20AE7988" w:rsidR="002B08FE" w:rsidRPr="002B08FE" w:rsidRDefault="00D24405" w:rsidP="002B08FE">
      <w:pPr>
        <w:pStyle w:val="ContentsPageBodyRoman"/>
      </w:pPr>
      <w:r>
        <w:tab/>
      </w:r>
      <w:r>
        <w:tab/>
      </w:r>
      <w:r w:rsidR="002B08FE" w:rsidRPr="002B08FE">
        <w:t>3.2.2.</w:t>
      </w:r>
      <w:r w:rsidR="00D45F5B">
        <w:tab/>
      </w:r>
      <w:r w:rsidR="002B08FE" w:rsidRPr="002B08FE">
        <w:t>CSP Location</w:t>
      </w:r>
      <w:r w:rsidR="00DC6CA8">
        <w:t xml:space="preserve"> </w:t>
      </w:r>
      <w:r w:rsidR="002B08FE" w:rsidRPr="002B08FE">
        <w:tab/>
      </w:r>
      <w:r>
        <w:tab/>
      </w:r>
      <w:r w:rsidR="00E25329">
        <w:rPr>
          <w:b/>
          <w:bCs/>
        </w:rPr>
        <w:t>7</w:t>
      </w:r>
    </w:p>
    <w:p w14:paraId="7892BF80" w14:textId="297BFA02" w:rsidR="002B08FE" w:rsidRPr="002B08FE" w:rsidRDefault="00D24405" w:rsidP="002B08FE">
      <w:pPr>
        <w:pStyle w:val="ContentsPageBodyRoman"/>
      </w:pPr>
      <w:r>
        <w:tab/>
      </w:r>
      <w:r>
        <w:tab/>
      </w:r>
      <w:r w:rsidR="002B08FE" w:rsidRPr="002B08FE">
        <w:t>3.2.3.</w:t>
      </w:r>
      <w:r w:rsidR="00D45F5B">
        <w:tab/>
      </w:r>
      <w:r w:rsidR="002B08FE" w:rsidRPr="002B08FE">
        <w:t>Service Regions</w:t>
      </w:r>
      <w:r w:rsidR="002B08FE" w:rsidRPr="002B08FE">
        <w:tab/>
      </w:r>
      <w:r>
        <w:tab/>
      </w:r>
      <w:r w:rsidR="002B08FE" w:rsidRPr="00DC6CA8">
        <w:rPr>
          <w:b/>
          <w:bCs/>
        </w:rPr>
        <w:t>8</w:t>
      </w:r>
    </w:p>
    <w:p w14:paraId="30C98A5C" w14:textId="7D5D9F0F" w:rsidR="002B08FE" w:rsidRPr="002B08FE" w:rsidRDefault="00D24405" w:rsidP="002B08FE">
      <w:pPr>
        <w:pStyle w:val="ContentsPageBodyRoman"/>
      </w:pPr>
      <w:r>
        <w:tab/>
      </w:r>
      <w:r>
        <w:tab/>
      </w:r>
      <w:r w:rsidR="002B08FE" w:rsidRPr="002B08FE">
        <w:t>3.2.4.</w:t>
      </w:r>
      <w:r w:rsidR="00D45F5B">
        <w:tab/>
      </w:r>
      <w:r w:rsidR="002B08FE" w:rsidRPr="002B08FE">
        <w:t>Cloud Services</w:t>
      </w:r>
      <w:r w:rsidR="00DC6CA8">
        <w:t xml:space="preserve"> </w:t>
      </w:r>
      <w:r w:rsidR="002B08FE" w:rsidRPr="002B08FE">
        <w:tab/>
      </w:r>
      <w:r>
        <w:tab/>
      </w:r>
      <w:r w:rsidR="002B08FE" w:rsidRPr="00DC6CA8">
        <w:rPr>
          <w:b/>
          <w:bCs/>
        </w:rPr>
        <w:t>8</w:t>
      </w:r>
    </w:p>
    <w:p w14:paraId="3ECDC4D0" w14:textId="5F8A2273" w:rsidR="002B08FE" w:rsidRPr="002B08FE" w:rsidRDefault="00D24405" w:rsidP="002B08FE">
      <w:pPr>
        <w:pStyle w:val="ContentsPageBodyRoman"/>
      </w:pPr>
      <w:r>
        <w:tab/>
      </w:r>
      <w:r>
        <w:tab/>
      </w:r>
      <w:r w:rsidR="002B08FE" w:rsidRPr="002B08FE">
        <w:t>3.2.5.</w:t>
      </w:r>
      <w:r w:rsidR="00D45F5B">
        <w:tab/>
      </w:r>
      <w:r w:rsidR="002B08FE" w:rsidRPr="002B08FE">
        <w:t>Exclusions</w:t>
      </w:r>
      <w:r w:rsidR="00DC6CA8">
        <w:t xml:space="preserve"> </w:t>
      </w:r>
      <w:r w:rsidR="002B08FE" w:rsidRPr="002B08FE">
        <w:tab/>
      </w:r>
      <w:r>
        <w:tab/>
      </w:r>
      <w:r w:rsidR="002B08FE" w:rsidRPr="00DC6CA8">
        <w:rPr>
          <w:b/>
          <w:bCs/>
        </w:rPr>
        <w:t>8</w:t>
      </w:r>
    </w:p>
    <w:p w14:paraId="77042DC9" w14:textId="32686A31" w:rsidR="002B08FE" w:rsidRPr="002B08FE" w:rsidRDefault="002B08FE" w:rsidP="003D1CBC">
      <w:pPr>
        <w:pStyle w:val="ContentsPageSubheadBlue"/>
      </w:pPr>
      <w:r w:rsidRPr="002B08FE">
        <w:t>4.</w:t>
      </w:r>
      <w:r w:rsidR="00D45F5B">
        <w:tab/>
      </w:r>
      <w:r w:rsidRPr="002B08FE">
        <w:t>CSP Security Fundamentals Assessment</w:t>
      </w:r>
      <w:r w:rsidR="00431FDE" w:rsidRPr="006C4B49">
        <w:rPr>
          <w:b w:val="0"/>
          <w:bCs/>
          <w:sz w:val="24"/>
          <w:szCs w:val="24"/>
        </w:rPr>
        <w:tab/>
      </w:r>
      <w:r w:rsidR="00431FDE">
        <w:tab/>
      </w:r>
      <w:r w:rsidRPr="002B08FE">
        <w:t>9</w:t>
      </w:r>
    </w:p>
    <w:p w14:paraId="765D6A22" w14:textId="27277C95" w:rsidR="002B08FE" w:rsidRPr="002B08FE" w:rsidRDefault="00D24405" w:rsidP="003D1CBC">
      <w:pPr>
        <w:pStyle w:val="ContentsPageCopyBold"/>
      </w:pPr>
      <w:r>
        <w:tab/>
      </w:r>
      <w:r w:rsidR="002B08FE" w:rsidRPr="002B08FE">
        <w:t>4.1.</w:t>
      </w:r>
      <w:r w:rsidR="00D45F5B">
        <w:tab/>
      </w:r>
      <w:r w:rsidR="002B08FE" w:rsidRPr="002B08FE">
        <w:t>Overview</w:t>
      </w:r>
      <w:r w:rsidRPr="00DC6CA8">
        <w:rPr>
          <w:b w:val="0"/>
          <w:bCs w:val="0"/>
        </w:rPr>
        <w:tab/>
      </w:r>
      <w:r>
        <w:tab/>
      </w:r>
      <w:r w:rsidR="002B08FE" w:rsidRPr="002B08FE">
        <w:t>9</w:t>
      </w:r>
    </w:p>
    <w:p w14:paraId="78BD8CC4" w14:textId="094DF346" w:rsidR="002B08FE" w:rsidRPr="002B08FE" w:rsidRDefault="00D24405" w:rsidP="002B08FE">
      <w:pPr>
        <w:pStyle w:val="ContentsPageBodyRoman"/>
      </w:pPr>
      <w:r>
        <w:tab/>
      </w:r>
      <w:r>
        <w:tab/>
      </w:r>
      <w:r w:rsidR="002B08FE" w:rsidRPr="002B08FE">
        <w:t>4.1.1.</w:t>
      </w:r>
      <w:r w:rsidR="00D45F5B">
        <w:tab/>
      </w:r>
      <w:r w:rsidR="002B08FE" w:rsidRPr="002B08FE">
        <w:t>Strengths</w:t>
      </w:r>
      <w:r w:rsidR="00DC6CA8">
        <w:t xml:space="preserve"> </w:t>
      </w:r>
      <w:r w:rsidR="002B08FE" w:rsidRPr="002B08FE">
        <w:tab/>
      </w:r>
      <w:r>
        <w:tab/>
      </w:r>
      <w:r w:rsidR="002B08FE" w:rsidRPr="00DC6CA8">
        <w:rPr>
          <w:b/>
          <w:bCs/>
        </w:rPr>
        <w:t>9</w:t>
      </w:r>
    </w:p>
    <w:p w14:paraId="1ACE2322" w14:textId="15DDCBAB" w:rsidR="002B08FE" w:rsidRPr="002B08FE" w:rsidRDefault="00D24405" w:rsidP="002B08FE">
      <w:pPr>
        <w:pStyle w:val="ContentsPageBodyRoman"/>
      </w:pPr>
      <w:r>
        <w:tab/>
      </w:r>
      <w:r>
        <w:tab/>
      </w:r>
      <w:r w:rsidR="002B08FE" w:rsidRPr="002B08FE">
        <w:t>4.1.2</w:t>
      </w:r>
      <w:r w:rsidR="00D45F5B">
        <w:tab/>
      </w:r>
      <w:r w:rsidR="002B08FE" w:rsidRPr="002B08FE">
        <w:t>Weaknesses</w:t>
      </w:r>
      <w:r w:rsidR="002B08FE" w:rsidRPr="002B08FE">
        <w:tab/>
      </w:r>
      <w:r>
        <w:tab/>
      </w:r>
      <w:r w:rsidR="002B08FE" w:rsidRPr="00DC6CA8">
        <w:rPr>
          <w:b/>
          <w:bCs/>
        </w:rPr>
        <w:t>9</w:t>
      </w:r>
    </w:p>
    <w:p w14:paraId="7126806D" w14:textId="4E191156" w:rsidR="002B08FE" w:rsidRPr="002B08FE" w:rsidRDefault="00D24405" w:rsidP="002B08FE">
      <w:pPr>
        <w:pStyle w:val="ContentsPageBodyRoman"/>
      </w:pPr>
      <w:r>
        <w:tab/>
      </w:r>
      <w:r>
        <w:tab/>
      </w:r>
      <w:r w:rsidR="002B08FE" w:rsidRPr="002B08FE">
        <w:t>4.1.3</w:t>
      </w:r>
      <w:r w:rsidR="00D45F5B">
        <w:t>.</w:t>
      </w:r>
      <w:r w:rsidR="00D45F5B">
        <w:tab/>
      </w:r>
      <w:r w:rsidR="002B08FE" w:rsidRPr="002B08FE">
        <w:t>Security Culture</w:t>
      </w:r>
      <w:r w:rsidR="002B08FE" w:rsidRPr="002B08FE">
        <w:tab/>
        <w:t xml:space="preserve"> </w:t>
      </w:r>
      <w:r>
        <w:tab/>
      </w:r>
      <w:r w:rsidR="002B08FE" w:rsidRPr="00DC6CA8">
        <w:rPr>
          <w:b/>
          <w:bCs/>
        </w:rPr>
        <w:t>9</w:t>
      </w:r>
    </w:p>
    <w:p w14:paraId="6D19D4D3" w14:textId="74BBD97A" w:rsidR="002B08FE" w:rsidRPr="002B08FE" w:rsidRDefault="00D24405" w:rsidP="009D197C">
      <w:pPr>
        <w:pStyle w:val="ContentsPageCopyBold"/>
      </w:pPr>
      <w:r>
        <w:tab/>
      </w:r>
      <w:r w:rsidR="002B08FE" w:rsidRPr="002B08FE">
        <w:t>4.2.</w:t>
      </w:r>
      <w:r w:rsidR="00D45F5B">
        <w:tab/>
      </w:r>
      <w:r w:rsidR="002B08FE" w:rsidRPr="002B08FE">
        <w:t>Governance</w:t>
      </w:r>
      <w:r w:rsidR="002B08FE" w:rsidRPr="00DC6CA8">
        <w:rPr>
          <w:b w:val="0"/>
          <w:bCs w:val="0"/>
        </w:rPr>
        <w:tab/>
      </w:r>
      <w:r>
        <w:tab/>
      </w:r>
      <w:r w:rsidR="002B08FE" w:rsidRPr="002B08FE">
        <w:t>10</w:t>
      </w:r>
    </w:p>
    <w:p w14:paraId="13068CFB" w14:textId="4998C372" w:rsidR="002B08FE" w:rsidRPr="002B08FE" w:rsidRDefault="00D24405" w:rsidP="002B08FE">
      <w:pPr>
        <w:pStyle w:val="ContentsPageBodyRoman"/>
      </w:pPr>
      <w:r>
        <w:tab/>
      </w:r>
      <w:r>
        <w:tab/>
      </w:r>
      <w:r w:rsidR="002B08FE" w:rsidRPr="002B08FE">
        <w:t>4.2.1.</w:t>
      </w:r>
      <w:r w:rsidR="00D45F5B">
        <w:tab/>
      </w:r>
      <w:r w:rsidR="002B08FE" w:rsidRPr="002B08FE">
        <w:t>Overview</w:t>
      </w:r>
      <w:r w:rsidR="002B08FE" w:rsidRPr="002B08FE">
        <w:tab/>
      </w:r>
      <w:r>
        <w:tab/>
      </w:r>
      <w:r w:rsidR="002B08FE" w:rsidRPr="00DC6CA8">
        <w:rPr>
          <w:b/>
          <w:bCs/>
        </w:rPr>
        <w:t>10</w:t>
      </w:r>
    </w:p>
    <w:p w14:paraId="7D5B2311" w14:textId="6A139909" w:rsidR="002B08FE" w:rsidRPr="002B08FE" w:rsidRDefault="00D24405" w:rsidP="009D197C">
      <w:pPr>
        <w:pStyle w:val="ContentsPageCopyBold"/>
      </w:pPr>
      <w:r>
        <w:tab/>
      </w:r>
      <w:r w:rsidR="002B08FE" w:rsidRPr="002B08FE">
        <w:t>4.3.</w:t>
      </w:r>
      <w:r w:rsidR="00D45F5B">
        <w:tab/>
      </w:r>
      <w:r w:rsidR="002B08FE" w:rsidRPr="009D197C">
        <w:t>Administrative</w:t>
      </w:r>
      <w:r w:rsidR="002B08FE" w:rsidRPr="002B08FE">
        <w:t xml:space="preserve"> and Support Environments</w:t>
      </w:r>
      <w:r w:rsidR="00DC6CA8">
        <w:t xml:space="preserve"> </w:t>
      </w:r>
      <w:r w:rsidR="002B08FE" w:rsidRPr="00DC6CA8">
        <w:rPr>
          <w:b w:val="0"/>
          <w:bCs w:val="0"/>
        </w:rPr>
        <w:tab/>
      </w:r>
      <w:r>
        <w:tab/>
      </w:r>
      <w:r w:rsidR="002B08FE" w:rsidRPr="002B08FE">
        <w:t>13</w:t>
      </w:r>
    </w:p>
    <w:p w14:paraId="2C5D319F" w14:textId="0C4B4D89" w:rsidR="002B08FE" w:rsidRPr="002B08FE" w:rsidRDefault="00D24405" w:rsidP="002B08FE">
      <w:pPr>
        <w:pStyle w:val="ContentsPageBodyRoman"/>
      </w:pPr>
      <w:r>
        <w:tab/>
      </w:r>
      <w:r>
        <w:tab/>
      </w:r>
      <w:r w:rsidR="002B08FE" w:rsidRPr="002B08FE">
        <w:t>4.3.1.</w:t>
      </w:r>
      <w:r w:rsidR="00D45F5B">
        <w:tab/>
      </w:r>
      <w:r w:rsidR="002B08FE" w:rsidRPr="002B08FE">
        <w:t>Administrative and Support System Overview</w:t>
      </w:r>
      <w:r w:rsidR="002B08FE" w:rsidRPr="002B08FE">
        <w:tab/>
      </w:r>
      <w:r>
        <w:tab/>
      </w:r>
      <w:r w:rsidR="002B08FE" w:rsidRPr="00DC6CA8">
        <w:rPr>
          <w:b/>
          <w:bCs/>
        </w:rPr>
        <w:t>13</w:t>
      </w:r>
    </w:p>
    <w:p w14:paraId="0E4570B7" w14:textId="179DFE28" w:rsidR="002B08FE" w:rsidRPr="002B08FE" w:rsidRDefault="00D24405" w:rsidP="002B08FE">
      <w:pPr>
        <w:pStyle w:val="ContentsPageBodyRoman"/>
      </w:pPr>
      <w:r>
        <w:tab/>
      </w:r>
      <w:r>
        <w:tab/>
      </w:r>
      <w:r w:rsidR="002B08FE" w:rsidRPr="002B08FE">
        <w:t>4.3.2.</w:t>
      </w:r>
      <w:r w:rsidR="00D45F5B">
        <w:tab/>
      </w:r>
      <w:r w:rsidR="002B08FE" w:rsidRPr="002B08FE">
        <w:t>Assessment Overview</w:t>
      </w:r>
      <w:r w:rsidR="002B08FE" w:rsidRPr="002B08FE">
        <w:tab/>
      </w:r>
      <w:r>
        <w:tab/>
      </w:r>
      <w:r w:rsidR="002B08FE" w:rsidRPr="00DC6CA8">
        <w:rPr>
          <w:b/>
          <w:bCs/>
        </w:rPr>
        <w:t>13</w:t>
      </w:r>
    </w:p>
    <w:p w14:paraId="1901C8B1" w14:textId="68DED602" w:rsidR="002B08FE" w:rsidRPr="002B08FE" w:rsidRDefault="00D24405" w:rsidP="002B08FE">
      <w:pPr>
        <w:pStyle w:val="ContentsPageBodyRoman"/>
      </w:pPr>
      <w:r>
        <w:tab/>
      </w:r>
      <w:r>
        <w:tab/>
      </w:r>
      <w:r w:rsidR="002B08FE" w:rsidRPr="002B08FE">
        <w:t>4.3.3.</w:t>
      </w:r>
      <w:r w:rsidR="00D45F5B">
        <w:tab/>
      </w:r>
      <w:r w:rsidR="002B08FE" w:rsidRPr="002B08FE">
        <w:t>Key Findings </w:t>
      </w:r>
      <w:r w:rsidR="002B08FE" w:rsidRPr="002B08FE">
        <w:tab/>
        <w:t xml:space="preserve"> </w:t>
      </w:r>
      <w:r>
        <w:tab/>
      </w:r>
      <w:r w:rsidR="002B08FE" w:rsidRPr="00DC6CA8">
        <w:rPr>
          <w:b/>
          <w:bCs/>
        </w:rPr>
        <w:t>14</w:t>
      </w:r>
    </w:p>
    <w:p w14:paraId="747CE838" w14:textId="17ABA98E" w:rsidR="002B08FE" w:rsidRPr="002B08FE" w:rsidRDefault="00D24405" w:rsidP="009D197C">
      <w:pPr>
        <w:pStyle w:val="ContentsPageCopyBold"/>
      </w:pPr>
      <w:r>
        <w:tab/>
      </w:r>
      <w:r w:rsidR="002B08FE" w:rsidRPr="002B08FE">
        <w:t>4.4.</w:t>
      </w:r>
      <w:r w:rsidR="00D45F5B">
        <w:tab/>
      </w:r>
      <w:r w:rsidR="002B08FE" w:rsidRPr="002B08FE">
        <w:t>CSP’s Cloud Production Environment</w:t>
      </w:r>
      <w:r w:rsidR="002B08FE" w:rsidRPr="00DC6CA8">
        <w:rPr>
          <w:b w:val="0"/>
          <w:bCs w:val="0"/>
        </w:rPr>
        <w:tab/>
      </w:r>
      <w:r w:rsidRPr="00DC6CA8">
        <w:rPr>
          <w:b w:val="0"/>
          <w:bCs w:val="0"/>
        </w:rPr>
        <w:tab/>
      </w:r>
      <w:r w:rsidR="002B08FE" w:rsidRPr="002B08FE">
        <w:t>15</w:t>
      </w:r>
    </w:p>
    <w:p w14:paraId="76E595D7" w14:textId="569B3E97" w:rsidR="002B08FE" w:rsidRPr="002B08FE" w:rsidRDefault="00D24405" w:rsidP="002B08FE">
      <w:pPr>
        <w:pStyle w:val="ContentsPageBodyRoman"/>
      </w:pPr>
      <w:r>
        <w:tab/>
      </w:r>
      <w:r>
        <w:tab/>
      </w:r>
      <w:r w:rsidR="002B08FE" w:rsidRPr="002B08FE">
        <w:t>4.4.1.    Overview</w:t>
      </w:r>
      <w:r w:rsidR="002B08FE" w:rsidRPr="002B08FE">
        <w:tab/>
      </w:r>
      <w:r>
        <w:tab/>
      </w:r>
      <w:r w:rsidR="002B08FE" w:rsidRPr="00DC6CA8">
        <w:rPr>
          <w:b/>
          <w:bCs/>
        </w:rPr>
        <w:t>15</w:t>
      </w:r>
    </w:p>
    <w:p w14:paraId="60B24FB7" w14:textId="1FB366CF" w:rsidR="002B08FE" w:rsidRPr="002B08FE" w:rsidRDefault="00D24405" w:rsidP="002B08FE">
      <w:pPr>
        <w:pStyle w:val="ContentsPageBodyRoman"/>
      </w:pPr>
      <w:r>
        <w:tab/>
      </w:r>
      <w:r w:rsidR="004B2086">
        <w:tab/>
      </w:r>
      <w:r w:rsidR="002B08FE" w:rsidRPr="002B08FE">
        <w:t>4.4.2.    Key Findings</w:t>
      </w:r>
      <w:r w:rsidR="002B08FE" w:rsidRPr="002B08FE">
        <w:tab/>
        <w:t xml:space="preserve"> </w:t>
      </w:r>
      <w:r>
        <w:tab/>
      </w:r>
      <w:r w:rsidR="002B08FE" w:rsidRPr="00DC6CA8">
        <w:rPr>
          <w:b/>
          <w:bCs/>
        </w:rPr>
        <w:t>1</w:t>
      </w:r>
      <w:r w:rsidR="00E25329">
        <w:rPr>
          <w:b/>
          <w:bCs/>
        </w:rPr>
        <w:t>7</w:t>
      </w:r>
    </w:p>
    <w:p w14:paraId="33A90E00" w14:textId="69BAD2E9" w:rsidR="002B08FE" w:rsidRPr="002B08FE" w:rsidRDefault="002B08FE" w:rsidP="009D197C">
      <w:pPr>
        <w:pStyle w:val="ContentsPageSubheadBlue"/>
      </w:pPr>
      <w:r w:rsidRPr="002B08FE">
        <w:t>5.</w:t>
      </w:r>
      <w:r w:rsidR="00D45F5B">
        <w:tab/>
      </w:r>
      <w:r w:rsidRPr="002B08FE">
        <w:t>Assessment of Cloud Services</w:t>
      </w:r>
      <w:r w:rsidR="00431FDE" w:rsidRPr="006C4B49">
        <w:rPr>
          <w:b w:val="0"/>
          <w:bCs/>
          <w:sz w:val="24"/>
          <w:szCs w:val="24"/>
        </w:rPr>
        <w:tab/>
      </w:r>
      <w:r w:rsidR="00D24405">
        <w:tab/>
      </w:r>
      <w:r w:rsidRPr="002B08FE">
        <w:t>1</w:t>
      </w:r>
      <w:r w:rsidR="00E25329">
        <w:t>9</w:t>
      </w:r>
    </w:p>
    <w:p w14:paraId="778AECC4" w14:textId="356C4D21" w:rsidR="002B08FE" w:rsidRPr="002B08FE" w:rsidRDefault="00D24405" w:rsidP="009D197C">
      <w:pPr>
        <w:pStyle w:val="ContentsPageCopyBold"/>
      </w:pPr>
      <w:r>
        <w:tab/>
      </w:r>
      <w:r w:rsidR="002B08FE" w:rsidRPr="002B08FE">
        <w:t>5.1.</w:t>
      </w:r>
      <w:r w:rsidR="00D45F5B">
        <w:tab/>
      </w:r>
      <w:r w:rsidR="002B08FE" w:rsidRPr="002B08FE">
        <w:t>&lt;Cloud Service 1&gt; Assessment and Consumer Guidance</w:t>
      </w:r>
      <w:r w:rsidR="00DC6CA8">
        <w:t xml:space="preserve"> </w:t>
      </w:r>
      <w:r w:rsidR="002B08FE" w:rsidRPr="00DC6CA8">
        <w:rPr>
          <w:b w:val="0"/>
          <w:bCs w:val="0"/>
        </w:rPr>
        <w:tab/>
      </w:r>
      <w:r>
        <w:tab/>
      </w:r>
      <w:r w:rsidR="002B08FE" w:rsidRPr="002B08FE">
        <w:t>1</w:t>
      </w:r>
      <w:r w:rsidR="00E25329">
        <w:t>9</w:t>
      </w:r>
    </w:p>
    <w:p w14:paraId="27AA0215" w14:textId="70069B72" w:rsidR="002B08FE" w:rsidRPr="002B08FE" w:rsidRDefault="00D24405" w:rsidP="002B08FE">
      <w:pPr>
        <w:pStyle w:val="ContentsPageBodyRoman"/>
      </w:pPr>
      <w:r>
        <w:tab/>
      </w:r>
      <w:r>
        <w:tab/>
      </w:r>
      <w:r w:rsidR="002B08FE" w:rsidRPr="002B08FE">
        <w:t>5.1.1.</w:t>
      </w:r>
      <w:r w:rsidR="00D45F5B">
        <w:tab/>
      </w:r>
      <w:r w:rsidR="002B08FE" w:rsidRPr="002B08FE">
        <w:t>Cloud Service Overview</w:t>
      </w:r>
      <w:r w:rsidR="002B08FE" w:rsidRPr="002B08FE">
        <w:tab/>
      </w:r>
      <w:r>
        <w:tab/>
      </w:r>
      <w:r w:rsidR="002B08FE" w:rsidRPr="00DC6CA8">
        <w:rPr>
          <w:b/>
          <w:bCs/>
        </w:rPr>
        <w:t>1</w:t>
      </w:r>
      <w:r w:rsidR="00E25329">
        <w:rPr>
          <w:b/>
          <w:bCs/>
        </w:rPr>
        <w:t>9</w:t>
      </w:r>
    </w:p>
    <w:p w14:paraId="401EA23E" w14:textId="6B87AEA3" w:rsidR="002B08FE" w:rsidRPr="002B08FE" w:rsidRDefault="00D24405" w:rsidP="002B08FE">
      <w:pPr>
        <w:pStyle w:val="ContentsPageBodyRoman"/>
      </w:pPr>
      <w:r>
        <w:tab/>
      </w:r>
      <w:r>
        <w:tab/>
      </w:r>
      <w:r w:rsidR="002B08FE" w:rsidRPr="002B08FE">
        <w:t>5.1.2</w:t>
      </w:r>
      <w:r w:rsidR="00D45F5B">
        <w:t>.</w:t>
      </w:r>
      <w:r w:rsidR="00D45F5B">
        <w:tab/>
      </w:r>
      <w:r w:rsidR="002B08FE" w:rsidRPr="002B08FE">
        <w:t>Summary of Control Findings</w:t>
      </w:r>
      <w:r w:rsidR="00DC6CA8">
        <w:t xml:space="preserve"> </w:t>
      </w:r>
      <w:r w:rsidR="002B08FE" w:rsidRPr="002B08FE">
        <w:tab/>
      </w:r>
      <w:r>
        <w:tab/>
      </w:r>
      <w:r w:rsidR="002B08FE" w:rsidRPr="00DC6CA8">
        <w:rPr>
          <w:b/>
          <w:bCs/>
        </w:rPr>
        <w:t>2</w:t>
      </w:r>
      <w:r w:rsidR="00E25329">
        <w:rPr>
          <w:b/>
          <w:bCs/>
        </w:rPr>
        <w:t>3</w:t>
      </w:r>
    </w:p>
    <w:p w14:paraId="7242EA5B" w14:textId="0FC958C6" w:rsidR="002B08FE" w:rsidRPr="002B08FE" w:rsidRDefault="00D24405" w:rsidP="002B08FE">
      <w:pPr>
        <w:pStyle w:val="ContentsPageBodyRoman"/>
      </w:pPr>
      <w:r>
        <w:tab/>
      </w:r>
      <w:r>
        <w:tab/>
      </w:r>
      <w:r w:rsidR="002B08FE" w:rsidRPr="002B08FE">
        <w:t>5.1.3</w:t>
      </w:r>
      <w:r w:rsidR="00D45F5B">
        <w:t>.</w:t>
      </w:r>
      <w:r w:rsidR="00D45F5B">
        <w:tab/>
      </w:r>
      <w:r w:rsidR="002B08FE" w:rsidRPr="002B08FE">
        <w:t>Key Assessment Findings </w:t>
      </w:r>
      <w:r w:rsidR="002B08FE" w:rsidRPr="002B08FE">
        <w:tab/>
      </w:r>
      <w:r>
        <w:tab/>
      </w:r>
      <w:r w:rsidR="002B08FE" w:rsidRPr="00DC6CA8">
        <w:rPr>
          <w:b/>
          <w:bCs/>
        </w:rPr>
        <w:t>2</w:t>
      </w:r>
      <w:r w:rsidR="006F71C1">
        <w:rPr>
          <w:b/>
          <w:bCs/>
        </w:rPr>
        <w:t>3</w:t>
      </w:r>
    </w:p>
    <w:p w14:paraId="0C2589FE" w14:textId="62FA9F52" w:rsidR="002B08FE" w:rsidRPr="002B08FE" w:rsidRDefault="002B08FE" w:rsidP="003A229A">
      <w:pPr>
        <w:pStyle w:val="ContentsPageSubheadBlue"/>
      </w:pPr>
      <w:r w:rsidRPr="002B08FE">
        <w:t xml:space="preserve">Attached </w:t>
      </w:r>
      <w:r w:rsidRPr="003A229A">
        <w:t>Documents</w:t>
      </w:r>
      <w:r w:rsidR="00431FDE" w:rsidRPr="006C4B49">
        <w:rPr>
          <w:b w:val="0"/>
          <w:bCs/>
          <w:sz w:val="24"/>
          <w:szCs w:val="24"/>
        </w:rPr>
        <w:tab/>
      </w:r>
      <w:r w:rsidR="00431FDE">
        <w:tab/>
      </w:r>
      <w:r w:rsidRPr="002B08FE">
        <w:t>2</w:t>
      </w:r>
      <w:r w:rsidR="00E25329">
        <w:t>6</w:t>
      </w:r>
    </w:p>
    <w:p w14:paraId="172B7C2A" w14:textId="0D88A154" w:rsidR="002B08FE" w:rsidRPr="002B08FE" w:rsidRDefault="002B08FE" w:rsidP="003A229A">
      <w:pPr>
        <w:pStyle w:val="ContentsPageCopyBold"/>
      </w:pPr>
      <w:r w:rsidRPr="002B08FE">
        <w:t>Attachment A: Cloud Security Controls Matrix</w:t>
      </w:r>
      <w:r w:rsidR="00DC6CA8">
        <w:t xml:space="preserve"> </w:t>
      </w:r>
      <w:r w:rsidRPr="00DC6CA8">
        <w:rPr>
          <w:b w:val="0"/>
          <w:bCs w:val="0"/>
        </w:rPr>
        <w:tab/>
      </w:r>
      <w:r w:rsidR="00D24405">
        <w:tab/>
      </w:r>
      <w:r w:rsidRPr="002B08FE">
        <w:t>2</w:t>
      </w:r>
      <w:r w:rsidR="00E25329">
        <w:t>6</w:t>
      </w:r>
    </w:p>
    <w:p w14:paraId="7A471525" w14:textId="5219B2EB" w:rsidR="002B08FE" w:rsidRPr="002B08FE" w:rsidRDefault="002B08FE" w:rsidP="003A229A">
      <w:pPr>
        <w:pStyle w:val="ContentsPageSubheadBlue"/>
      </w:pPr>
      <w:r w:rsidRPr="002B08FE">
        <w:t>Addendums</w:t>
      </w:r>
      <w:r w:rsidR="00431FDE" w:rsidRPr="006C4B49">
        <w:rPr>
          <w:b w:val="0"/>
          <w:bCs/>
          <w:sz w:val="24"/>
          <w:szCs w:val="24"/>
        </w:rPr>
        <w:tab/>
      </w:r>
      <w:r w:rsidR="00431FDE" w:rsidRPr="006C4B49">
        <w:rPr>
          <w:b w:val="0"/>
          <w:bCs/>
          <w:sz w:val="24"/>
          <w:szCs w:val="24"/>
        </w:rPr>
        <w:tab/>
      </w:r>
      <w:r w:rsidR="008073F2">
        <w:tab/>
      </w:r>
      <w:r w:rsidRPr="002B08FE">
        <w:t>2</w:t>
      </w:r>
      <w:r w:rsidR="00E25329">
        <w:t>6</w:t>
      </w:r>
    </w:p>
    <w:p w14:paraId="14032DFF" w14:textId="77777777" w:rsidR="002B08FE" w:rsidRDefault="002B08FE" w:rsidP="002B08FE">
      <w:pPr>
        <w:autoSpaceDE w:val="0"/>
        <w:autoSpaceDN w:val="0"/>
        <w:adjustRightInd w:val="0"/>
        <w:spacing w:after="0"/>
        <w:rPr>
          <w:rFonts w:eastAsiaTheme="minorHAnsi" w:cs="Calibri"/>
          <w:color w:val="000000"/>
          <w:sz w:val="26"/>
          <w:szCs w:val="26"/>
          <w:lang w:val="en-GB"/>
        </w:rPr>
      </w:pPr>
    </w:p>
    <w:p w14:paraId="58451D0B" w14:textId="3F1A55B1" w:rsidR="003C3A0E" w:rsidRDefault="00FC0ED8" w:rsidP="00D80700">
      <w:pPr>
        <w:pStyle w:val="Heading1"/>
      </w:pPr>
      <w:r>
        <w:rPr>
          <w:noProof/>
        </w:rPr>
        <w:lastRenderedPageBreak/>
        <mc:AlternateContent>
          <mc:Choice Requires="wps">
            <w:drawing>
              <wp:anchor distT="0" distB="0" distL="114300" distR="114300" simplePos="0" relativeHeight="251661312" behindDoc="0" locked="0" layoutInCell="1" allowOverlap="1" wp14:anchorId="2783E3F9" wp14:editId="274B63A7">
                <wp:simplePos x="0" y="0"/>
                <wp:positionH relativeFrom="column">
                  <wp:posOffset>0</wp:posOffset>
                </wp:positionH>
                <wp:positionV relativeFrom="paragraph">
                  <wp:posOffset>651078</wp:posOffset>
                </wp:positionV>
                <wp:extent cx="5710555" cy="1025525"/>
                <wp:effectExtent l="0" t="0" r="3175" b="0"/>
                <wp:wrapSquare wrapText="bothSides"/>
                <wp:docPr id="2" name="Text Box 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8AEEC1D" w14:textId="7E3B58FD" w:rsidR="000677BE" w:rsidRPr="00F700F5" w:rsidRDefault="000677BE" w:rsidP="000677BE">
                            <w:pPr>
                              <w:pStyle w:val="RedInstructionRegular"/>
                            </w:pPr>
                            <w:r w:rsidRPr="00B41CBA">
                              <w:t>Instruction:</w:t>
                            </w:r>
                            <w:r>
                              <w:br/>
                            </w:r>
                            <w:r w:rsidRPr="00F700F5">
                              <w:t>Provide a one to two-page overview of the assessment, including a broad commentary of the potential risks posed to cloud consumers using the cloud provider and services. Broadly, this should cover: Background on the CSP being assessed, and any specialty markets they cater for (if any).</w:t>
                            </w:r>
                          </w:p>
                          <w:p w14:paraId="29A4E097" w14:textId="20306394" w:rsidR="000677BE" w:rsidRPr="00F700F5" w:rsidRDefault="000677BE" w:rsidP="000677BE">
                            <w:pPr>
                              <w:pStyle w:val="RedBulletPoints"/>
                            </w:pPr>
                            <w:r w:rsidRPr="00F700F5">
                              <w:t>Background on the type of CSP, a summary of the service offering.</w:t>
                            </w:r>
                          </w:p>
                          <w:p w14:paraId="3548C258" w14:textId="02A97844" w:rsidR="000677BE" w:rsidRPr="00F700F5" w:rsidRDefault="000677BE" w:rsidP="000677BE">
                            <w:pPr>
                              <w:pStyle w:val="RedBulletPoints"/>
                            </w:pPr>
                            <w:r w:rsidRPr="00F700F5">
                              <w:t>Summary of the general themes of the report.</w:t>
                            </w:r>
                          </w:p>
                          <w:p w14:paraId="43547A5E" w14:textId="13AD505B" w:rsidR="000677BE" w:rsidRPr="00F700F5" w:rsidRDefault="000677BE" w:rsidP="000677BE">
                            <w:pPr>
                              <w:pStyle w:val="RedBulletPoints"/>
                            </w:pPr>
                            <w:r w:rsidRPr="00F700F5">
                              <w:t>Control Implementation percentage as an overall percentage.</w:t>
                            </w:r>
                          </w:p>
                          <w:p w14:paraId="0A222310" w14:textId="74B13AE5" w:rsidR="00244503" w:rsidRPr="000677BE" w:rsidRDefault="000677BE" w:rsidP="000677BE">
                            <w:pPr>
                              <w:pStyle w:val="RedBulletPoints"/>
                              <w:rPr>
                                <w:b/>
                              </w:rPr>
                            </w:pPr>
                            <w:r w:rsidRPr="00F700F5">
                              <w:t>Any recommended next steps for the CSP to take having undergone the assessment.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83E3F9" id="Text Box 2" o:spid="_x0000_s1027" type="#_x0000_t202" style="position:absolute;left:0;text-align:left;margin-left:0;margin-top:51.25pt;width:449.65pt;height:8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" fillcolor="#f3cfd0" stroked="f" strokeweight=".5pt">
                <v:textbox style="mso-fit-shape-to-text:t" inset="3.49997mm,2.5mm,3.49997mm,2.5mm">
                  <w:txbxContent>
                    <w:p w14:paraId="38AEEC1D" w14:textId="7E3B58FD" w:rsidR="000677BE" w:rsidRPr="00F700F5" w:rsidRDefault="000677BE" w:rsidP="000677BE">
                      <w:pPr>
                        <w:pStyle w:val="RedInstructionRegular"/>
                      </w:pPr>
                      <w:r w:rsidRPr="00B41CBA">
                        <w:t>Instruction:</w:t>
                      </w:r>
                      <w:r>
                        <w:br/>
                      </w:r>
                      <w:r w:rsidRPr="00F700F5">
                        <w:t>Provide a one to two-page overview of the assessment, including a broad commentary of the potential risks posed to cloud consumers using the cloud provider and services. Broadly, this should cover: Background on the CSP being assessed, and any specialty markets they cater for (if any).</w:t>
                      </w:r>
                    </w:p>
                    <w:p w14:paraId="29A4E097" w14:textId="20306394" w:rsidR="000677BE" w:rsidRPr="00F700F5" w:rsidRDefault="000677BE" w:rsidP="000677BE">
                      <w:pPr>
                        <w:pStyle w:val="RedBulletPoints"/>
                      </w:pPr>
                      <w:r w:rsidRPr="00F700F5">
                        <w:t>Background on the type of CSP, a summary of the service offering.</w:t>
                      </w:r>
                    </w:p>
                    <w:p w14:paraId="3548C258" w14:textId="02A97844" w:rsidR="000677BE" w:rsidRPr="00F700F5" w:rsidRDefault="000677BE" w:rsidP="000677BE">
                      <w:pPr>
                        <w:pStyle w:val="RedBulletPoints"/>
                      </w:pPr>
                      <w:r w:rsidRPr="00F700F5">
                        <w:t>Summary of the general themes of the report.</w:t>
                      </w:r>
                    </w:p>
                    <w:p w14:paraId="43547A5E" w14:textId="13AD505B" w:rsidR="000677BE" w:rsidRPr="00F700F5" w:rsidRDefault="000677BE" w:rsidP="000677BE">
                      <w:pPr>
                        <w:pStyle w:val="RedBulletPoints"/>
                      </w:pPr>
                      <w:r w:rsidRPr="00F700F5">
                        <w:t>Control Implementation percentage as an overall percentage.</w:t>
                      </w:r>
                    </w:p>
                    <w:p w14:paraId="0A222310" w14:textId="74B13AE5" w:rsidR="00244503" w:rsidRPr="000677BE" w:rsidRDefault="000677BE" w:rsidP="000677BE">
                      <w:pPr>
                        <w:pStyle w:val="RedBulletPoints"/>
                        <w:rPr>
                          <w:b/>
                        </w:rPr>
                      </w:pPr>
                      <w:r w:rsidRPr="00F700F5">
                        <w:t>Any recommended next steps for the CSP to take having undergone the assessment.</w:t>
                      </w:r>
                    </w:p>
                  </w:txbxContent>
                </v:textbox>
                <w10:wrap type="square"/>
              </v:shape>
            </w:pict>
          </mc:Fallback>
        </mc:AlternateContent>
      </w:r>
      <w:r w:rsidR="003C3A0E">
        <w:t>Executive Summary</w:t>
      </w:r>
    </w:p>
    <w:p w14:paraId="1036D5D5" w14:textId="77777777" w:rsidR="00FB553F" w:rsidRDefault="00FB553F">
      <w:pPr>
        <w:spacing w:after="0"/>
      </w:pPr>
      <w:bookmarkStart w:id="19" w:name="_Toc60748781"/>
      <w:bookmarkEnd w:id="19"/>
    </w:p>
    <w:p w14:paraId="59AC6064" w14:textId="21C273A6" w:rsidR="00FB553F" w:rsidRDefault="00FB553F" w:rsidP="00FB553F">
      <w:pPr>
        <w:pStyle w:val="BodyText"/>
      </w:pPr>
    </w:p>
    <w:p w14:paraId="6103231A" w14:textId="77777777" w:rsidR="00FB553F" w:rsidRDefault="00FB553F">
      <w:pPr>
        <w:spacing w:after="0"/>
        <w:rPr>
          <w:rFonts w:asciiTheme="minorHAnsi" w:hAnsiTheme="minorHAnsi"/>
        </w:rPr>
      </w:pPr>
      <w:r>
        <w:br w:type="page"/>
      </w:r>
    </w:p>
    <w:p w14:paraId="34B83D9C" w14:textId="79887255" w:rsidR="00AF2E3F" w:rsidRPr="007F49ED" w:rsidRDefault="009B7A7A" w:rsidP="00D80700">
      <w:pPr>
        <w:pStyle w:val="Heading1"/>
      </w:pPr>
      <w:r>
        <w:lastRenderedPageBreak/>
        <w:t>Introduction</w:t>
      </w:r>
      <w:r w:rsidR="002D450D" w:rsidRPr="007F49ED">
        <w:t xml:space="preserve"> </w:t>
      </w:r>
    </w:p>
    <w:p w14:paraId="2EABFF45" w14:textId="1D6E15D2" w:rsidR="00240829" w:rsidRPr="002E108A" w:rsidRDefault="00A1611D" w:rsidP="002E108A">
      <w:pPr>
        <w:pStyle w:val="Heading3"/>
        <w:ind w:left="0" w:firstLine="0"/>
      </w:pPr>
      <w:r w:rsidRPr="002E108A">
        <w:rPr>
          <w:noProof/>
        </w:rPr>
        <mc:AlternateContent>
          <mc:Choice Requires="wps">
            <w:drawing>
              <wp:anchor distT="0" distB="0" distL="114300" distR="114300" simplePos="0" relativeHeight="251663360" behindDoc="0" locked="0" layoutInCell="1" allowOverlap="1" wp14:anchorId="68D69CCF" wp14:editId="31510689">
                <wp:simplePos x="0" y="0"/>
                <wp:positionH relativeFrom="column">
                  <wp:posOffset>0</wp:posOffset>
                </wp:positionH>
                <wp:positionV relativeFrom="paragraph">
                  <wp:posOffset>306416</wp:posOffset>
                </wp:positionV>
                <wp:extent cx="5710555" cy="1025525"/>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2EDF85C" w14:textId="7B951F92" w:rsidR="007545E4" w:rsidRPr="00F700F5" w:rsidRDefault="007545E4" w:rsidP="007545E4">
                            <w:pPr>
                              <w:pStyle w:val="RedInstructionRegular"/>
                            </w:pPr>
                            <w:r w:rsidRPr="00B41CBA">
                              <w:t>Instruction:</w:t>
                            </w:r>
                            <w:r>
                              <w:br/>
                            </w:r>
                            <w:r w:rsidRPr="00F700F5">
                              <w:t xml:space="preserve">Provide a </w:t>
                            </w:r>
                            <w:proofErr w:type="gramStart"/>
                            <w:r w:rsidRPr="00F700F5">
                              <w:t>one to two page</w:t>
                            </w:r>
                            <w:proofErr w:type="gramEnd"/>
                            <w:r w:rsidRPr="00F700F5">
                              <w:t xml:space="preserve"> high-level introduction to the Cloud Service Provider, including</w:t>
                            </w:r>
                            <w:r w:rsidR="00270DCC">
                              <w:t>:</w:t>
                            </w:r>
                          </w:p>
                          <w:p w14:paraId="6E5DB8F0" w14:textId="3FEB7A05" w:rsidR="007545E4" w:rsidRPr="00F700F5" w:rsidRDefault="007545E4" w:rsidP="007545E4">
                            <w:pPr>
                              <w:pStyle w:val="RedBulletPoints"/>
                            </w:pPr>
                            <w:r w:rsidRPr="00F700F5">
                              <w:t xml:space="preserve">The ownership of the </w:t>
                            </w:r>
                            <w:proofErr w:type="gramStart"/>
                            <w:r w:rsidRPr="00F700F5">
                              <w:t>CSP;</w:t>
                            </w:r>
                            <w:proofErr w:type="gramEnd"/>
                          </w:p>
                          <w:p w14:paraId="1C8CAF06" w14:textId="0234840B" w:rsidR="007545E4" w:rsidRPr="00F700F5" w:rsidRDefault="007545E4" w:rsidP="007545E4">
                            <w:pPr>
                              <w:pStyle w:val="RedBulletPoints"/>
                            </w:pPr>
                            <w:r w:rsidRPr="00F700F5">
                              <w:t xml:space="preserve">The locality of the </w:t>
                            </w:r>
                            <w:proofErr w:type="gramStart"/>
                            <w:r w:rsidRPr="00F700F5">
                              <w:t>CSP;</w:t>
                            </w:r>
                            <w:proofErr w:type="gramEnd"/>
                            <w:r w:rsidRPr="00F700F5">
                              <w:t xml:space="preserve"> </w:t>
                            </w:r>
                          </w:p>
                          <w:p w14:paraId="5C2338F1" w14:textId="59293EB0" w:rsidR="007545E4" w:rsidRPr="00F700F5" w:rsidRDefault="007545E4" w:rsidP="007545E4">
                            <w:pPr>
                              <w:pStyle w:val="RedBulletPoints"/>
                            </w:pPr>
                            <w:r w:rsidRPr="00F700F5">
                              <w:t xml:space="preserve">Where its cloud services are provided </w:t>
                            </w:r>
                            <w:proofErr w:type="gramStart"/>
                            <w:r w:rsidRPr="00F700F5">
                              <w:t>from;</w:t>
                            </w:r>
                            <w:proofErr w:type="gramEnd"/>
                            <w:r w:rsidRPr="00F700F5">
                              <w:t xml:space="preserve"> </w:t>
                            </w:r>
                          </w:p>
                          <w:p w14:paraId="4E4C657E" w14:textId="0397697C" w:rsidR="007545E4" w:rsidRPr="00F700F5" w:rsidRDefault="007545E4" w:rsidP="007545E4">
                            <w:pPr>
                              <w:pStyle w:val="RedBulletPoints"/>
                            </w:pPr>
                            <w:r w:rsidRPr="00F700F5">
                              <w:t xml:space="preserve">Is there any potential extrajudicial control and </w:t>
                            </w:r>
                            <w:r>
                              <w:t>interference</w:t>
                            </w:r>
                            <w:r w:rsidRPr="00F700F5">
                              <w:t xml:space="preserve"> over a CSP by a </w:t>
                            </w:r>
                            <w:proofErr w:type="gramStart"/>
                            <w:r w:rsidRPr="00F700F5">
                              <w:t>foreign entity;</w:t>
                            </w:r>
                            <w:proofErr w:type="gramEnd"/>
                          </w:p>
                          <w:p w14:paraId="63DE7AD9" w14:textId="08AEE0B9" w:rsidR="007545E4" w:rsidRPr="00F700F5" w:rsidRDefault="007545E4" w:rsidP="007545E4">
                            <w:pPr>
                              <w:pStyle w:val="RedBulletPoints"/>
                            </w:pPr>
                            <w:r w:rsidRPr="00F700F5">
                              <w:t xml:space="preserve">Where the CSP’s personnel, such as support and administration </w:t>
                            </w:r>
                            <w:proofErr w:type="gramStart"/>
                            <w:r w:rsidRPr="00F700F5">
                              <w:t>is</w:t>
                            </w:r>
                            <w:proofErr w:type="gramEnd"/>
                            <w:r w:rsidRPr="00F700F5">
                              <w:t xml:space="preserve"> located; and</w:t>
                            </w:r>
                          </w:p>
                          <w:p w14:paraId="07C2D0EE" w14:textId="7F67F41B" w:rsidR="007545E4" w:rsidRPr="00F700F5" w:rsidRDefault="007545E4" w:rsidP="007545E4">
                            <w:pPr>
                              <w:pStyle w:val="RedBulletPoints"/>
                            </w:pPr>
                            <w:r w:rsidRPr="00F700F5">
                              <w:t>The ownership of the CSP.</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D69CCF" id="Text Box 4" o:spid="_x0000_s1028" type="#_x0000_t202" style="position:absolute;left:0;text-align:left;margin-left:0;margin-top:24.15pt;width:449.65pt;height:80.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" fillcolor="#f3cfd0" stroked="f" strokeweight=".5pt">
                <v:textbox style="mso-fit-shape-to-text:t" inset="3.49997mm,2.5mm,3.49997mm,2.5mm">
                  <w:txbxContent>
                    <w:p w14:paraId="32EDF85C" w14:textId="7B951F92" w:rsidR="007545E4" w:rsidRPr="00F700F5" w:rsidRDefault="007545E4" w:rsidP="007545E4">
                      <w:pPr>
                        <w:pStyle w:val="RedInstructionRegular"/>
                      </w:pPr>
                      <w:r w:rsidRPr="00B41CBA">
                        <w:t>Instruction:</w:t>
                      </w:r>
                      <w:r>
                        <w:br/>
                      </w:r>
                      <w:r w:rsidRPr="00F700F5">
                        <w:t xml:space="preserve">Provide a </w:t>
                      </w:r>
                      <w:proofErr w:type="gramStart"/>
                      <w:r w:rsidRPr="00F700F5">
                        <w:t>one to two page</w:t>
                      </w:r>
                      <w:proofErr w:type="gramEnd"/>
                      <w:r w:rsidRPr="00F700F5">
                        <w:t xml:space="preserve"> high-level introduction to the Cloud Service Provider, including</w:t>
                      </w:r>
                      <w:r w:rsidR="00270DCC">
                        <w:t>:</w:t>
                      </w:r>
                    </w:p>
                    <w:p w14:paraId="6E5DB8F0" w14:textId="3FEB7A05" w:rsidR="007545E4" w:rsidRPr="00F700F5" w:rsidRDefault="007545E4" w:rsidP="007545E4">
                      <w:pPr>
                        <w:pStyle w:val="RedBulletPoints"/>
                      </w:pPr>
                      <w:r w:rsidRPr="00F700F5">
                        <w:t xml:space="preserve">The ownership of the </w:t>
                      </w:r>
                      <w:proofErr w:type="gramStart"/>
                      <w:r w:rsidRPr="00F700F5">
                        <w:t>CSP;</w:t>
                      </w:r>
                      <w:proofErr w:type="gramEnd"/>
                    </w:p>
                    <w:p w14:paraId="1C8CAF06" w14:textId="0234840B" w:rsidR="007545E4" w:rsidRPr="00F700F5" w:rsidRDefault="007545E4" w:rsidP="007545E4">
                      <w:pPr>
                        <w:pStyle w:val="RedBulletPoints"/>
                      </w:pPr>
                      <w:r w:rsidRPr="00F700F5">
                        <w:t xml:space="preserve">The locality of the </w:t>
                      </w:r>
                      <w:proofErr w:type="gramStart"/>
                      <w:r w:rsidRPr="00F700F5">
                        <w:t>CSP;</w:t>
                      </w:r>
                      <w:proofErr w:type="gramEnd"/>
                      <w:r w:rsidRPr="00F700F5">
                        <w:t xml:space="preserve"> </w:t>
                      </w:r>
                    </w:p>
                    <w:p w14:paraId="5C2338F1" w14:textId="59293EB0" w:rsidR="007545E4" w:rsidRPr="00F700F5" w:rsidRDefault="007545E4" w:rsidP="007545E4">
                      <w:pPr>
                        <w:pStyle w:val="RedBulletPoints"/>
                      </w:pPr>
                      <w:r w:rsidRPr="00F700F5">
                        <w:t xml:space="preserve">Where its cloud services are provided </w:t>
                      </w:r>
                      <w:proofErr w:type="gramStart"/>
                      <w:r w:rsidRPr="00F700F5">
                        <w:t>from;</w:t>
                      </w:r>
                      <w:proofErr w:type="gramEnd"/>
                      <w:r w:rsidRPr="00F700F5">
                        <w:t xml:space="preserve"> </w:t>
                      </w:r>
                    </w:p>
                    <w:p w14:paraId="4E4C657E" w14:textId="0397697C" w:rsidR="007545E4" w:rsidRPr="00F700F5" w:rsidRDefault="007545E4" w:rsidP="007545E4">
                      <w:pPr>
                        <w:pStyle w:val="RedBulletPoints"/>
                      </w:pPr>
                      <w:r w:rsidRPr="00F700F5">
                        <w:t xml:space="preserve">Is there any potential extrajudicial control and </w:t>
                      </w:r>
                      <w:r>
                        <w:t>interference</w:t>
                      </w:r>
                      <w:r w:rsidRPr="00F700F5">
                        <w:t xml:space="preserve"> over a CSP by a </w:t>
                      </w:r>
                      <w:proofErr w:type="gramStart"/>
                      <w:r w:rsidRPr="00F700F5">
                        <w:t>foreign entity;</w:t>
                      </w:r>
                      <w:proofErr w:type="gramEnd"/>
                    </w:p>
                    <w:p w14:paraId="63DE7AD9" w14:textId="08AEE0B9" w:rsidR="007545E4" w:rsidRPr="00F700F5" w:rsidRDefault="007545E4" w:rsidP="007545E4">
                      <w:pPr>
                        <w:pStyle w:val="RedBulletPoints"/>
                      </w:pPr>
                      <w:r w:rsidRPr="00F700F5">
                        <w:t xml:space="preserve">Where the CSP’s personnel, such as support and administration </w:t>
                      </w:r>
                      <w:proofErr w:type="gramStart"/>
                      <w:r w:rsidRPr="00F700F5">
                        <w:t>is</w:t>
                      </w:r>
                      <w:proofErr w:type="gramEnd"/>
                      <w:r w:rsidRPr="00F700F5">
                        <w:t xml:space="preserve"> located; and</w:t>
                      </w:r>
                    </w:p>
                    <w:p w14:paraId="07C2D0EE" w14:textId="7F67F41B" w:rsidR="007545E4" w:rsidRPr="00F700F5" w:rsidRDefault="007545E4" w:rsidP="007545E4">
                      <w:pPr>
                        <w:pStyle w:val="RedBulletPoints"/>
                      </w:pPr>
                      <w:r w:rsidRPr="00F700F5">
                        <w:t>The ownership of the CSP.</w:t>
                      </w:r>
                    </w:p>
                  </w:txbxContent>
                </v:textbox>
                <w10:wrap type="square"/>
              </v:shape>
            </w:pict>
          </mc:Fallback>
        </mc:AlternateContent>
      </w:r>
      <w:r w:rsidR="00906CB9">
        <w:t>Cloud Service Provider</w:t>
      </w:r>
    </w:p>
    <w:p w14:paraId="615F2797" w14:textId="7F0FC8F9" w:rsidR="00475650" w:rsidRDefault="00475650" w:rsidP="00CA2324">
      <w:pPr>
        <w:pStyle w:val="BodyText"/>
      </w:pPr>
    </w:p>
    <w:p w14:paraId="165FB296" w14:textId="318B3B9B" w:rsidR="00D55CF4" w:rsidRPr="002E108A" w:rsidRDefault="00D55CF4" w:rsidP="00D55CF4">
      <w:pPr>
        <w:pStyle w:val="Heading3"/>
        <w:ind w:left="0" w:firstLine="0"/>
      </w:pPr>
      <w:r>
        <w:t>Cloud Service Platform</w:t>
      </w:r>
    </w:p>
    <w:p w14:paraId="3DEA2A19" w14:textId="141FE1FE" w:rsidR="00240829" w:rsidRDefault="00D55CF4" w:rsidP="00CA2324">
      <w:pPr>
        <w:pStyle w:val="BodyText"/>
        <w:rPr>
          <w:b/>
          <w:bCs/>
        </w:rPr>
      </w:pPr>
      <w:r w:rsidRPr="002E108A">
        <w:rPr>
          <w:noProof/>
        </w:rPr>
        <mc:AlternateContent>
          <mc:Choice Requires="wps">
            <w:drawing>
              <wp:anchor distT="0" distB="0" distL="114300" distR="114300" simplePos="0" relativeHeight="251759616" behindDoc="0" locked="0" layoutInCell="1" allowOverlap="1" wp14:anchorId="7052D485" wp14:editId="1469DAB9">
                <wp:simplePos x="0" y="0"/>
                <wp:positionH relativeFrom="column">
                  <wp:posOffset>0</wp:posOffset>
                </wp:positionH>
                <wp:positionV relativeFrom="paragraph">
                  <wp:posOffset>287020</wp:posOffset>
                </wp:positionV>
                <wp:extent cx="5710555" cy="1025525"/>
                <wp:effectExtent l="0" t="0" r="3175" b="0"/>
                <wp:wrapSquare wrapText="bothSides"/>
                <wp:docPr id="60" name="Text Box 60"/>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B844BDA" w14:textId="77777777" w:rsidR="00D55CF4" w:rsidRPr="00F700F5" w:rsidRDefault="00D55CF4" w:rsidP="00D55CF4">
                            <w:pPr>
                              <w:pStyle w:val="RedInstructionRegular"/>
                            </w:pPr>
                            <w:r w:rsidRPr="00B41CBA">
                              <w:t>Instruction:</w:t>
                            </w:r>
                            <w:r>
                              <w:br/>
                            </w:r>
                            <w:r w:rsidRPr="00F700F5">
                              <w:t xml:space="preserve">Provide a </w:t>
                            </w:r>
                            <w:proofErr w:type="gramStart"/>
                            <w:r w:rsidRPr="00F700F5">
                              <w:t>one to two page</w:t>
                            </w:r>
                            <w:proofErr w:type="gramEnd"/>
                            <w:r w:rsidRPr="00F700F5">
                              <w:t xml:space="preserve"> high-level introduction to the Cloud Service Provider, including</w:t>
                            </w:r>
                            <w:r>
                              <w:t>:</w:t>
                            </w:r>
                          </w:p>
                          <w:p w14:paraId="5D5ECF7F" w14:textId="77777777" w:rsidR="00D55CF4" w:rsidRPr="00F700F5" w:rsidRDefault="00D55CF4" w:rsidP="00D55CF4">
                            <w:pPr>
                              <w:pStyle w:val="RedBulletPoints"/>
                            </w:pPr>
                            <w:r w:rsidRPr="00F700F5">
                              <w:t xml:space="preserve">The ownership of the </w:t>
                            </w:r>
                            <w:proofErr w:type="gramStart"/>
                            <w:r w:rsidRPr="00F700F5">
                              <w:t>CSP;</w:t>
                            </w:r>
                            <w:proofErr w:type="gramEnd"/>
                          </w:p>
                          <w:p w14:paraId="194B2B28" w14:textId="77777777" w:rsidR="00D55CF4" w:rsidRPr="00F700F5" w:rsidRDefault="00D55CF4" w:rsidP="00D55CF4">
                            <w:pPr>
                              <w:pStyle w:val="RedBulletPoints"/>
                            </w:pPr>
                            <w:r w:rsidRPr="00F700F5">
                              <w:t xml:space="preserve">The locality of the </w:t>
                            </w:r>
                            <w:proofErr w:type="gramStart"/>
                            <w:r w:rsidRPr="00F700F5">
                              <w:t>CSP;</w:t>
                            </w:r>
                            <w:proofErr w:type="gramEnd"/>
                            <w:r w:rsidRPr="00F700F5">
                              <w:t xml:space="preserve"> </w:t>
                            </w:r>
                          </w:p>
                          <w:p w14:paraId="73C36635" w14:textId="77777777" w:rsidR="00D55CF4" w:rsidRPr="00F700F5" w:rsidRDefault="00D55CF4" w:rsidP="00D55CF4">
                            <w:pPr>
                              <w:pStyle w:val="RedBulletPoints"/>
                            </w:pPr>
                            <w:r w:rsidRPr="00F700F5">
                              <w:t xml:space="preserve">Where its cloud services are provided </w:t>
                            </w:r>
                            <w:proofErr w:type="gramStart"/>
                            <w:r w:rsidRPr="00F700F5">
                              <w:t>from;</w:t>
                            </w:r>
                            <w:proofErr w:type="gramEnd"/>
                            <w:r w:rsidRPr="00F700F5">
                              <w:t xml:space="preserve"> </w:t>
                            </w:r>
                          </w:p>
                          <w:p w14:paraId="2A3506CD" w14:textId="77777777" w:rsidR="00D55CF4" w:rsidRPr="00F700F5" w:rsidRDefault="00D55CF4" w:rsidP="00D55CF4">
                            <w:pPr>
                              <w:pStyle w:val="RedBulletPoints"/>
                            </w:pPr>
                            <w:r w:rsidRPr="00F700F5">
                              <w:t xml:space="preserve">Is there any potential extrajudicial control and </w:t>
                            </w:r>
                            <w:r>
                              <w:t>interference</w:t>
                            </w:r>
                            <w:r w:rsidRPr="00F700F5">
                              <w:t xml:space="preserve"> over a CSP by a </w:t>
                            </w:r>
                            <w:proofErr w:type="gramStart"/>
                            <w:r w:rsidRPr="00F700F5">
                              <w:t>foreign entity;</w:t>
                            </w:r>
                            <w:proofErr w:type="gramEnd"/>
                          </w:p>
                          <w:p w14:paraId="4F52B093" w14:textId="77777777" w:rsidR="00D55CF4" w:rsidRPr="00F700F5" w:rsidRDefault="00D55CF4" w:rsidP="00D55CF4">
                            <w:pPr>
                              <w:pStyle w:val="RedBulletPoints"/>
                            </w:pPr>
                            <w:r w:rsidRPr="00F700F5">
                              <w:t xml:space="preserve">Where the CSP’s personnel, such as support and administration </w:t>
                            </w:r>
                            <w:proofErr w:type="gramStart"/>
                            <w:r w:rsidRPr="00F700F5">
                              <w:t>is</w:t>
                            </w:r>
                            <w:proofErr w:type="gramEnd"/>
                            <w:r w:rsidRPr="00F700F5">
                              <w:t xml:space="preserve"> located; and</w:t>
                            </w:r>
                          </w:p>
                          <w:p w14:paraId="324CE9E5" w14:textId="77777777" w:rsidR="00D55CF4" w:rsidRPr="00F700F5" w:rsidRDefault="00D55CF4" w:rsidP="00D55CF4">
                            <w:pPr>
                              <w:pStyle w:val="RedBulletPoints"/>
                            </w:pPr>
                            <w:r w:rsidRPr="00F700F5">
                              <w:t>The ownership of the CSP.</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52D485" id="Text Box 60" o:spid="_x0000_s1029" type="#_x0000_t202" style="position:absolute;margin-left:0;margin-top:22.6pt;width:449.65pt;height:80.7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" fillcolor="#f3cfd0" stroked="f" strokeweight=".5pt">
                <v:textbox style="mso-fit-shape-to-text:t" inset="3.49997mm,2.5mm,3.49997mm,2.5mm">
                  <w:txbxContent>
                    <w:p w14:paraId="3B844BDA" w14:textId="77777777" w:rsidR="00D55CF4" w:rsidRPr="00F700F5" w:rsidRDefault="00D55CF4" w:rsidP="00D55CF4">
                      <w:pPr>
                        <w:pStyle w:val="RedInstructionRegular"/>
                      </w:pPr>
                      <w:r w:rsidRPr="00B41CBA">
                        <w:t>Instruction:</w:t>
                      </w:r>
                      <w:r>
                        <w:br/>
                      </w:r>
                      <w:r w:rsidRPr="00F700F5">
                        <w:t xml:space="preserve">Provide a </w:t>
                      </w:r>
                      <w:proofErr w:type="gramStart"/>
                      <w:r w:rsidRPr="00F700F5">
                        <w:t>one to two page</w:t>
                      </w:r>
                      <w:proofErr w:type="gramEnd"/>
                      <w:r w:rsidRPr="00F700F5">
                        <w:t xml:space="preserve"> high-level introduction to the Cloud Service Provider, including</w:t>
                      </w:r>
                      <w:r>
                        <w:t>:</w:t>
                      </w:r>
                    </w:p>
                    <w:p w14:paraId="5D5ECF7F" w14:textId="77777777" w:rsidR="00D55CF4" w:rsidRPr="00F700F5" w:rsidRDefault="00D55CF4" w:rsidP="00D55CF4">
                      <w:pPr>
                        <w:pStyle w:val="RedBulletPoints"/>
                      </w:pPr>
                      <w:r w:rsidRPr="00F700F5">
                        <w:t xml:space="preserve">The ownership of the </w:t>
                      </w:r>
                      <w:proofErr w:type="gramStart"/>
                      <w:r w:rsidRPr="00F700F5">
                        <w:t>CSP;</w:t>
                      </w:r>
                      <w:proofErr w:type="gramEnd"/>
                    </w:p>
                    <w:p w14:paraId="194B2B28" w14:textId="77777777" w:rsidR="00D55CF4" w:rsidRPr="00F700F5" w:rsidRDefault="00D55CF4" w:rsidP="00D55CF4">
                      <w:pPr>
                        <w:pStyle w:val="RedBulletPoints"/>
                      </w:pPr>
                      <w:r w:rsidRPr="00F700F5">
                        <w:t xml:space="preserve">The locality of the </w:t>
                      </w:r>
                      <w:proofErr w:type="gramStart"/>
                      <w:r w:rsidRPr="00F700F5">
                        <w:t>CSP;</w:t>
                      </w:r>
                      <w:proofErr w:type="gramEnd"/>
                      <w:r w:rsidRPr="00F700F5">
                        <w:t xml:space="preserve"> </w:t>
                      </w:r>
                    </w:p>
                    <w:p w14:paraId="73C36635" w14:textId="77777777" w:rsidR="00D55CF4" w:rsidRPr="00F700F5" w:rsidRDefault="00D55CF4" w:rsidP="00D55CF4">
                      <w:pPr>
                        <w:pStyle w:val="RedBulletPoints"/>
                      </w:pPr>
                      <w:r w:rsidRPr="00F700F5">
                        <w:t xml:space="preserve">Where its cloud services are provided </w:t>
                      </w:r>
                      <w:proofErr w:type="gramStart"/>
                      <w:r w:rsidRPr="00F700F5">
                        <w:t>from;</w:t>
                      </w:r>
                      <w:proofErr w:type="gramEnd"/>
                      <w:r w:rsidRPr="00F700F5">
                        <w:t xml:space="preserve"> </w:t>
                      </w:r>
                    </w:p>
                    <w:p w14:paraId="2A3506CD" w14:textId="77777777" w:rsidR="00D55CF4" w:rsidRPr="00F700F5" w:rsidRDefault="00D55CF4" w:rsidP="00D55CF4">
                      <w:pPr>
                        <w:pStyle w:val="RedBulletPoints"/>
                      </w:pPr>
                      <w:r w:rsidRPr="00F700F5">
                        <w:t xml:space="preserve">Is there any potential extrajudicial control and </w:t>
                      </w:r>
                      <w:r>
                        <w:t>interference</w:t>
                      </w:r>
                      <w:r w:rsidRPr="00F700F5">
                        <w:t xml:space="preserve"> over a CSP by a </w:t>
                      </w:r>
                      <w:proofErr w:type="gramStart"/>
                      <w:r w:rsidRPr="00F700F5">
                        <w:t>foreign entity;</w:t>
                      </w:r>
                      <w:proofErr w:type="gramEnd"/>
                    </w:p>
                    <w:p w14:paraId="4F52B093" w14:textId="77777777" w:rsidR="00D55CF4" w:rsidRPr="00F700F5" w:rsidRDefault="00D55CF4" w:rsidP="00D55CF4">
                      <w:pPr>
                        <w:pStyle w:val="RedBulletPoints"/>
                      </w:pPr>
                      <w:r w:rsidRPr="00F700F5">
                        <w:t xml:space="preserve">Where the CSP’s personnel, such as support and administration </w:t>
                      </w:r>
                      <w:proofErr w:type="gramStart"/>
                      <w:r w:rsidRPr="00F700F5">
                        <w:t>is</w:t>
                      </w:r>
                      <w:proofErr w:type="gramEnd"/>
                      <w:r w:rsidRPr="00F700F5">
                        <w:t xml:space="preserve"> located; and</w:t>
                      </w:r>
                    </w:p>
                    <w:p w14:paraId="324CE9E5" w14:textId="77777777" w:rsidR="00D55CF4" w:rsidRPr="00F700F5" w:rsidRDefault="00D55CF4" w:rsidP="00D55CF4">
                      <w:pPr>
                        <w:pStyle w:val="RedBulletPoints"/>
                      </w:pPr>
                      <w:r w:rsidRPr="00F700F5">
                        <w:t>The ownership of the CSP.</w:t>
                      </w:r>
                    </w:p>
                  </w:txbxContent>
                </v:textbox>
                <w10:wrap type="square"/>
              </v:shape>
            </w:pict>
          </mc:Fallback>
        </mc:AlternateContent>
      </w:r>
      <w:r w:rsidR="007545E4">
        <w:rPr>
          <w:noProof/>
        </w:rPr>
        <mc:AlternateContent>
          <mc:Choice Requires="wps">
            <w:drawing>
              <wp:anchor distT="0" distB="0" distL="114300" distR="114300" simplePos="0" relativeHeight="251665408" behindDoc="0" locked="0" layoutInCell="1" allowOverlap="1" wp14:anchorId="13CE368F" wp14:editId="706CB947">
                <wp:simplePos x="0" y="0"/>
                <wp:positionH relativeFrom="column">
                  <wp:posOffset>0</wp:posOffset>
                </wp:positionH>
                <wp:positionV relativeFrom="paragraph">
                  <wp:posOffset>290195</wp:posOffset>
                </wp:positionV>
                <wp:extent cx="5710555" cy="1025525"/>
                <wp:effectExtent l="0" t="0" r="3175" b="0"/>
                <wp:wrapSquare wrapText="bothSides"/>
                <wp:docPr id="5" name="Text Box 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AB4F321" w14:textId="2F251DDC" w:rsidR="00A1611D" w:rsidRPr="00B311D5" w:rsidRDefault="007545E4" w:rsidP="005B33CE">
                            <w:pPr>
                              <w:pStyle w:val="RedInstructionRegular"/>
                            </w:pPr>
                            <w:r w:rsidRPr="00B41CBA">
                              <w:t>Instruction:</w:t>
                            </w:r>
                            <w:r>
                              <w:br/>
                            </w:r>
                            <w:r w:rsidRPr="00F700F5">
                              <w:t xml:space="preserve">Provide a </w:t>
                            </w:r>
                            <w:proofErr w:type="gramStart"/>
                            <w:r w:rsidRPr="00F700F5">
                              <w:t>one to two page</w:t>
                            </w:r>
                            <w:proofErr w:type="gramEnd"/>
                            <w:r w:rsidRPr="00F700F5">
                              <w:t xml:space="preserve"> high-level introduction to the Cloud Service Platform.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CE368F" id="Text Box 5" o:spid="_x0000_s1030" type="#_x0000_t202" style="position:absolute;margin-left:0;margin-top:22.85pt;width:449.65pt;height:80.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" fillcolor="#f3cfd0" stroked="f" strokeweight=".5pt">
                <v:textbox style="mso-fit-shape-to-text:t" inset="3.49997mm,2.5mm,3.49997mm,2.5mm">
                  <w:txbxContent>
                    <w:p w14:paraId="0AB4F321" w14:textId="2F251DDC" w:rsidR="00A1611D" w:rsidRPr="00B311D5" w:rsidRDefault="007545E4" w:rsidP="005B33CE">
                      <w:pPr>
                        <w:pStyle w:val="RedInstructionRegular"/>
                      </w:pPr>
                      <w:r w:rsidRPr="00B41CBA">
                        <w:t>Instruction:</w:t>
                      </w:r>
                      <w:r>
                        <w:br/>
                      </w:r>
                      <w:r w:rsidRPr="00F700F5">
                        <w:t xml:space="preserve">Provide a </w:t>
                      </w:r>
                      <w:proofErr w:type="gramStart"/>
                      <w:r w:rsidRPr="00F700F5">
                        <w:t>one to two page</w:t>
                      </w:r>
                      <w:proofErr w:type="gramEnd"/>
                      <w:r w:rsidRPr="00F700F5">
                        <w:t xml:space="preserve"> high-level introduction to the Cloud Service Platform.</w:t>
                      </w:r>
                    </w:p>
                  </w:txbxContent>
                </v:textbox>
                <w10:wrap type="square"/>
              </v:shape>
            </w:pict>
          </mc:Fallback>
        </mc:AlternateContent>
      </w:r>
      <w:r w:rsidR="00625E96">
        <w:rPr>
          <w:b/>
          <w:bCs/>
        </w:rPr>
        <w:t>2.</w:t>
      </w:r>
      <w:r>
        <w:rPr>
          <w:b/>
          <w:bCs/>
        </w:rPr>
        <w:t>2.</w:t>
      </w:r>
      <w:r w:rsidR="00625E96">
        <w:rPr>
          <w:b/>
          <w:bCs/>
        </w:rPr>
        <w:t>1.</w:t>
      </w:r>
      <w:r w:rsidR="00625E96">
        <w:rPr>
          <w:b/>
          <w:bCs/>
        </w:rPr>
        <w:tab/>
      </w:r>
      <w:r>
        <w:rPr>
          <w:b/>
          <w:bCs/>
        </w:rPr>
        <w:t>Overview</w:t>
      </w:r>
    </w:p>
    <w:p w14:paraId="4C18F2C8" w14:textId="77777777" w:rsidR="00D55CF4" w:rsidRDefault="00D55CF4" w:rsidP="00CA2324">
      <w:pPr>
        <w:pStyle w:val="BodyText"/>
        <w:rPr>
          <w:b/>
          <w:bCs/>
        </w:rPr>
      </w:pPr>
    </w:p>
    <w:p w14:paraId="06E854C0" w14:textId="7F759FD1" w:rsidR="00625E96" w:rsidRDefault="00D55CF4" w:rsidP="00CA2324">
      <w:pPr>
        <w:pStyle w:val="BodyText"/>
        <w:rPr>
          <w:b/>
          <w:bCs/>
        </w:rPr>
      </w:pPr>
      <w:r w:rsidRPr="002E108A">
        <w:rPr>
          <w:noProof/>
        </w:rPr>
        <mc:AlternateContent>
          <mc:Choice Requires="wps">
            <w:drawing>
              <wp:anchor distT="0" distB="0" distL="114300" distR="114300" simplePos="0" relativeHeight="251762688" behindDoc="0" locked="0" layoutInCell="1" allowOverlap="1" wp14:anchorId="16D7DE95" wp14:editId="7282C0DC">
                <wp:simplePos x="0" y="0"/>
                <wp:positionH relativeFrom="column">
                  <wp:posOffset>0</wp:posOffset>
                </wp:positionH>
                <wp:positionV relativeFrom="paragraph">
                  <wp:posOffset>287020</wp:posOffset>
                </wp:positionV>
                <wp:extent cx="5710555" cy="1025525"/>
                <wp:effectExtent l="0" t="0" r="3175" b="0"/>
                <wp:wrapSquare wrapText="bothSides"/>
                <wp:docPr id="61" name="Text Box 61"/>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27EF083F" w14:textId="75409C5E" w:rsidR="00D55CF4" w:rsidRPr="00F700F5" w:rsidRDefault="00D55CF4" w:rsidP="00D55CF4">
                            <w:pPr>
                              <w:pStyle w:val="RedBulletPoints"/>
                            </w:pPr>
                            <w:r w:rsidRPr="00B41CBA">
                              <w:t>Instruction:</w:t>
                            </w:r>
                            <w:r>
                              <w:br/>
                            </w:r>
                            <w:r w:rsidRPr="00F700F5">
                              <w:t>The logical diagram should show the authorisation boundary, and logical relationship between all services assessed, as well as the link to any outsourced platform dependencies, the administrative and customer support environments, and cloud consumer access.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D7DE95" id="Text Box 61" o:spid="_x0000_s1031" type="#_x0000_t202" style="position:absolute;margin-left:0;margin-top:22.6pt;width:449.65pt;height:80.7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" fillcolor="#f3cfd0" stroked="f" strokeweight=".5pt">
                <v:textbox style="mso-fit-shape-to-text:t" inset="3.49997mm,2.5mm,3.49997mm,2.5mm">
                  <w:txbxContent>
                    <w:p w14:paraId="27EF083F" w14:textId="75409C5E" w:rsidR="00D55CF4" w:rsidRPr="00F700F5" w:rsidRDefault="00D55CF4" w:rsidP="00D55CF4">
                      <w:pPr>
                        <w:pStyle w:val="RedBulletPoints"/>
                      </w:pPr>
                      <w:r w:rsidRPr="00B41CBA">
                        <w:t>Instruction:</w:t>
                      </w:r>
                      <w:r>
                        <w:br/>
                      </w:r>
                      <w:r w:rsidRPr="00F700F5">
                        <w:t>The logical diagram should show the authorisation boundary, and logical relationship between all services assessed, as well as the link to any outsourced platform dependencies, the administrative and customer support environments, and cloud consumer access.</w:t>
                      </w:r>
                    </w:p>
                  </w:txbxContent>
                </v:textbox>
                <w10:wrap type="square"/>
              </v:shape>
            </w:pict>
          </mc:Fallback>
        </mc:AlternateContent>
      </w:r>
      <w:r>
        <w:rPr>
          <w:noProof/>
        </w:rPr>
        <mc:AlternateContent>
          <mc:Choice Requires="wps">
            <w:drawing>
              <wp:anchor distT="0" distB="0" distL="114300" distR="114300" simplePos="0" relativeHeight="251761664" behindDoc="0" locked="0" layoutInCell="1" allowOverlap="1" wp14:anchorId="1D2DA3BF" wp14:editId="7AEF988C">
                <wp:simplePos x="0" y="0"/>
                <wp:positionH relativeFrom="column">
                  <wp:posOffset>0</wp:posOffset>
                </wp:positionH>
                <wp:positionV relativeFrom="paragraph">
                  <wp:posOffset>290195</wp:posOffset>
                </wp:positionV>
                <wp:extent cx="5710555" cy="1025525"/>
                <wp:effectExtent l="0" t="0" r="3175" b="0"/>
                <wp:wrapSquare wrapText="bothSides"/>
                <wp:docPr id="62" name="Text Box 6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943A43E" w14:textId="77777777" w:rsidR="00D55CF4" w:rsidRPr="00B311D5" w:rsidRDefault="00D55CF4" w:rsidP="00D55CF4">
                            <w:pPr>
                              <w:pStyle w:val="RedInstructionRegular"/>
                            </w:pPr>
                            <w:r w:rsidRPr="00B41CBA">
                              <w:t>Instruction:</w:t>
                            </w:r>
                            <w:r>
                              <w:br/>
                            </w:r>
                            <w:r w:rsidRPr="00F700F5">
                              <w:t xml:space="preserve">Provide a </w:t>
                            </w:r>
                            <w:proofErr w:type="gramStart"/>
                            <w:r w:rsidRPr="00F700F5">
                              <w:t>one to two page</w:t>
                            </w:r>
                            <w:proofErr w:type="gramEnd"/>
                            <w:r w:rsidRPr="00F700F5">
                              <w:t xml:space="preserve"> high-level introduction to the Cloud Service Platform.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2DA3BF" id="Text Box 62" o:spid="_x0000_s1032" type="#_x0000_t202" style="position:absolute;margin-left:0;margin-top:22.85pt;width:449.65pt;height:80.7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" fillcolor="#f3cfd0" stroked="f" strokeweight=".5pt">
                <v:textbox style="mso-fit-shape-to-text:t" inset="3.49997mm,2.5mm,3.49997mm,2.5mm">
                  <w:txbxContent>
                    <w:p w14:paraId="0943A43E" w14:textId="77777777" w:rsidR="00D55CF4" w:rsidRPr="00B311D5" w:rsidRDefault="00D55CF4" w:rsidP="00D55CF4">
                      <w:pPr>
                        <w:pStyle w:val="RedInstructionRegular"/>
                      </w:pPr>
                      <w:r w:rsidRPr="00B41CBA">
                        <w:t>Instruction:</w:t>
                      </w:r>
                      <w:r>
                        <w:br/>
                      </w:r>
                      <w:r w:rsidRPr="00F700F5">
                        <w:t xml:space="preserve">Provide a </w:t>
                      </w:r>
                      <w:proofErr w:type="gramStart"/>
                      <w:r w:rsidRPr="00F700F5">
                        <w:t>one to two page</w:t>
                      </w:r>
                      <w:proofErr w:type="gramEnd"/>
                      <w:r w:rsidRPr="00F700F5">
                        <w:t xml:space="preserve"> high-level introduction to the Cloud Service Platform.</w:t>
                      </w:r>
                    </w:p>
                  </w:txbxContent>
                </v:textbox>
                <w10:wrap type="square"/>
              </v:shape>
            </w:pict>
          </mc:Fallback>
        </mc:AlternateContent>
      </w:r>
      <w:r>
        <w:rPr>
          <w:b/>
          <w:bCs/>
        </w:rPr>
        <w:t>2.2.</w:t>
      </w:r>
      <w:r w:rsidR="009F0E58">
        <w:rPr>
          <w:b/>
          <w:bCs/>
        </w:rPr>
        <w:t>2</w:t>
      </w:r>
      <w:r>
        <w:rPr>
          <w:b/>
          <w:bCs/>
        </w:rPr>
        <w:t>.</w:t>
      </w:r>
      <w:r>
        <w:rPr>
          <w:b/>
          <w:bCs/>
        </w:rPr>
        <w:tab/>
      </w:r>
      <w:r w:rsidR="009F0E58">
        <w:rPr>
          <w:b/>
          <w:bCs/>
        </w:rPr>
        <w:t>Logical Diagram</w:t>
      </w:r>
    </w:p>
    <w:p w14:paraId="241989B2" w14:textId="1F45AE2E" w:rsidR="008B6726" w:rsidRDefault="008B6726" w:rsidP="00CA2324">
      <w:pPr>
        <w:pStyle w:val="BodyText"/>
        <w:rPr>
          <w:b/>
          <w:bCs/>
        </w:rPr>
      </w:pPr>
    </w:p>
    <w:p w14:paraId="27425218" w14:textId="71AF2B99" w:rsidR="00240829" w:rsidRDefault="00B6274E">
      <w:pPr>
        <w:spacing w:after="0"/>
        <w:rPr>
          <w:rFonts w:asciiTheme="minorHAnsi" w:hAnsiTheme="minorHAnsi"/>
        </w:rPr>
      </w:pPr>
      <w:r w:rsidRPr="00F700F5">
        <w:rPr>
          <w:rFonts w:eastAsia="Calibri"/>
          <w:noProof/>
          <w:lang w:eastAsia="en-AU"/>
        </w:rPr>
        <w:drawing>
          <wp:inline distT="0" distB="0" distL="0" distR="0" wp14:anchorId="3D7ECA17" wp14:editId="715511B2">
            <wp:extent cx="5761355" cy="2164080"/>
            <wp:effectExtent l="0" t="0" r="4445"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579" cy="2237410"/>
                    </a:xfrm>
                    <a:prstGeom prst="rect">
                      <a:avLst/>
                    </a:prstGeom>
                    <a:solidFill>
                      <a:srgbClr val="CCCFD0">
                        <a:alpha val="0"/>
                      </a:srgbClr>
                    </a:solidFill>
                    <a:ln>
                      <a:noFill/>
                    </a:ln>
                  </pic:spPr>
                </pic:pic>
              </a:graphicData>
            </a:graphic>
          </wp:inline>
        </w:drawing>
      </w:r>
      <w:r w:rsidR="00240829">
        <w:br w:type="page"/>
      </w:r>
    </w:p>
    <w:p w14:paraId="02F8A528" w14:textId="1173559B" w:rsidR="002D450D" w:rsidRPr="007F49ED" w:rsidRDefault="009D6B57" w:rsidP="00D80700">
      <w:pPr>
        <w:pStyle w:val="Heading1"/>
      </w:pPr>
      <w:r>
        <w:rPr>
          <w:noProof/>
        </w:rPr>
        <w:lastRenderedPageBreak/>
        <mc:AlternateContent>
          <mc:Choice Requires="wps">
            <w:drawing>
              <wp:anchor distT="0" distB="0" distL="114300" distR="114300" simplePos="0" relativeHeight="251668480" behindDoc="0" locked="0" layoutInCell="1" allowOverlap="1" wp14:anchorId="730DAD1E" wp14:editId="207AB057">
                <wp:simplePos x="0" y="0"/>
                <wp:positionH relativeFrom="column">
                  <wp:posOffset>0</wp:posOffset>
                </wp:positionH>
                <wp:positionV relativeFrom="paragraph">
                  <wp:posOffset>915670</wp:posOffset>
                </wp:positionV>
                <wp:extent cx="5710555" cy="1025525"/>
                <wp:effectExtent l="0" t="0" r="3175" b="5715"/>
                <wp:wrapSquare wrapText="bothSides"/>
                <wp:docPr id="8" name="Text Box 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DEA3424" w14:textId="64419F28" w:rsidR="009D6B57" w:rsidRPr="00B311D5" w:rsidRDefault="005F13BD" w:rsidP="004D33A2">
                            <w:pPr>
                              <w:pStyle w:val="RedInstructionRegular"/>
                            </w:pPr>
                            <w:r w:rsidRPr="00B41CBA">
                              <w:t>Instruction:</w:t>
                            </w:r>
                            <w:r>
                              <w:br/>
                            </w:r>
                            <w:r w:rsidRPr="00F700F5">
                              <w:t>Detail t</w:t>
                            </w:r>
                            <w:r w:rsidRPr="00F700F5">
                              <w:rPr>
                                <w:rFonts w:ascii="Calibri" w:hAnsi="Calibri" w:cs="Times New Roman"/>
                              </w:rPr>
                              <w:t>he me</w:t>
                            </w:r>
                            <w:r w:rsidRPr="00F700F5">
                              <w:t>thodology used to assess the cloud services in line with the</w:t>
                            </w:r>
                            <w:r w:rsidRPr="00F700F5">
                              <w:rPr>
                                <w:b/>
                              </w:rPr>
                              <w:t xml:space="preserve"> Anatomy of a Cloud Assessment and Authorisation</w:t>
                            </w:r>
                            <w:r w:rsidRPr="00F700F5">
                              <w:t xml:space="preserve"> document, and the </w:t>
                            </w:r>
                            <w:r w:rsidRPr="00F700F5">
                              <w:rPr>
                                <w:b/>
                              </w:rPr>
                              <w:t>Australian Government Information Security Manual (ISM)</w:t>
                            </w:r>
                            <w:r w:rsidRPr="00F700F5">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0DAD1E" id="Text Box 8" o:spid="_x0000_s1033" type="#_x0000_t202" style="position:absolute;left:0;text-align:left;margin-left:0;margin-top:72.1pt;width:449.65pt;height:80.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" fillcolor="#f3cfd0" stroked="f" strokeweight=".5pt">
                <v:textbox style="mso-fit-shape-to-text:t" inset="3.49997mm,2.5mm,3.49997mm,2.5mm">
                  <w:txbxContent>
                    <w:p w14:paraId="3DEA3424" w14:textId="64419F28" w:rsidR="009D6B57" w:rsidRPr="00B311D5" w:rsidRDefault="005F13BD" w:rsidP="004D33A2">
                      <w:pPr>
                        <w:pStyle w:val="RedInstructionRegular"/>
                      </w:pPr>
                      <w:r w:rsidRPr="00B41CBA">
                        <w:t>Instruction:</w:t>
                      </w:r>
                      <w:r>
                        <w:br/>
                      </w:r>
                      <w:r w:rsidRPr="00F700F5">
                        <w:t>Detail t</w:t>
                      </w:r>
                      <w:r w:rsidRPr="00F700F5">
                        <w:rPr>
                          <w:rFonts w:ascii="Calibri" w:hAnsi="Calibri" w:cs="Times New Roman"/>
                        </w:rPr>
                        <w:t>he me</w:t>
                      </w:r>
                      <w:r w:rsidRPr="00F700F5">
                        <w:t>thodology used to assess the cloud services in line with the</w:t>
                      </w:r>
                      <w:r w:rsidRPr="00F700F5">
                        <w:rPr>
                          <w:b/>
                        </w:rPr>
                        <w:t xml:space="preserve"> Anatomy of a Cloud Assessment and Authorisation</w:t>
                      </w:r>
                      <w:r w:rsidRPr="00F700F5">
                        <w:t xml:space="preserve"> document, and the </w:t>
                      </w:r>
                      <w:r w:rsidRPr="00F700F5">
                        <w:rPr>
                          <w:b/>
                        </w:rPr>
                        <w:t>Australian Government Information Security Manual (ISM)</w:t>
                      </w:r>
                      <w:r w:rsidRPr="00F700F5">
                        <w:t>.</w:t>
                      </w:r>
                    </w:p>
                  </w:txbxContent>
                </v:textbox>
                <w10:wrap type="square"/>
              </v:shape>
            </w:pict>
          </mc:Fallback>
        </mc:AlternateContent>
      </w:r>
      <w:r w:rsidR="0014304F">
        <w:t>Assessment Details</w:t>
      </w:r>
      <w:r w:rsidR="002D450D" w:rsidRPr="007F49ED">
        <w:t xml:space="preserve"> </w:t>
      </w:r>
    </w:p>
    <w:p w14:paraId="60EA9F03" w14:textId="24E7B47E" w:rsidR="008B29F9" w:rsidRDefault="008B29F9" w:rsidP="002F3374">
      <w:pPr>
        <w:pStyle w:val="Heading3"/>
        <w:ind w:hanging="5674"/>
      </w:pPr>
      <w:r>
        <w:t>Methodology</w:t>
      </w:r>
    </w:p>
    <w:p w14:paraId="18A931A8" w14:textId="3A46A68C" w:rsidR="009D6B57" w:rsidRDefault="009D6B57" w:rsidP="002F3374">
      <w:pPr>
        <w:pStyle w:val="BodyText"/>
        <w:ind w:hanging="5674"/>
      </w:pPr>
    </w:p>
    <w:p w14:paraId="1D95DA02" w14:textId="3301BC47" w:rsidR="00F046F1" w:rsidRPr="007F49ED" w:rsidRDefault="008B29F9" w:rsidP="003854A8">
      <w:pPr>
        <w:pStyle w:val="Heading3"/>
        <w:ind w:hanging="5674"/>
      </w:pPr>
      <w:r>
        <w:t>Scope</w:t>
      </w:r>
    </w:p>
    <w:p w14:paraId="42284A6C" w14:textId="77777777" w:rsidR="001C0925" w:rsidRDefault="00F36D41" w:rsidP="00F36D41">
      <w:pPr>
        <w:pStyle w:val="BodyText"/>
        <w:rPr>
          <w:b/>
          <w:bCs/>
        </w:rPr>
      </w:pPr>
      <w:r w:rsidRPr="00F36D41">
        <w:rPr>
          <w:b/>
          <w:bCs/>
          <w:noProof/>
        </w:rPr>
        <mc:AlternateContent>
          <mc:Choice Requires="wps">
            <w:drawing>
              <wp:anchor distT="0" distB="0" distL="114300" distR="114300" simplePos="0" relativeHeight="251673600" behindDoc="0" locked="0" layoutInCell="1" allowOverlap="1" wp14:anchorId="1FCE4357" wp14:editId="2E509B8A">
                <wp:simplePos x="0" y="0"/>
                <wp:positionH relativeFrom="column">
                  <wp:posOffset>0</wp:posOffset>
                </wp:positionH>
                <wp:positionV relativeFrom="paragraph">
                  <wp:posOffset>311617</wp:posOffset>
                </wp:positionV>
                <wp:extent cx="5710555" cy="847541"/>
                <wp:effectExtent l="0" t="0" r="3175" b="5715"/>
                <wp:wrapSquare wrapText="bothSides"/>
                <wp:docPr id="3" name="Text Box 3"/>
                <wp:cNvGraphicFramePr/>
                <a:graphic xmlns:a="http://schemas.openxmlformats.org/drawingml/2006/main">
                  <a:graphicData uri="http://schemas.microsoft.com/office/word/2010/wordprocessingShape">
                    <wps:wsp>
                      <wps:cNvSpPr txBox="1"/>
                      <wps:spPr>
                        <a:xfrm>
                          <a:off x="0" y="0"/>
                          <a:ext cx="5710555" cy="847541"/>
                        </a:xfrm>
                        <a:prstGeom prst="rect">
                          <a:avLst/>
                        </a:prstGeom>
                        <a:solidFill>
                          <a:srgbClr val="F3CFD0"/>
                        </a:solidFill>
                        <a:ln w="6350">
                          <a:noFill/>
                        </a:ln>
                      </wps:spPr>
                      <wps:txbx>
                        <w:txbxContent>
                          <w:p w14:paraId="7DE37D19" w14:textId="646054B4" w:rsidR="00675782" w:rsidRDefault="004D33A2" w:rsidP="00F5081D">
                            <w:pPr>
                              <w:pStyle w:val="RedInstructionRegular"/>
                            </w:pPr>
                            <w:r w:rsidRPr="00B41CBA">
                              <w:t>Instruction:</w:t>
                            </w:r>
                            <w:r>
                              <w:br/>
                            </w:r>
                            <w:r w:rsidRPr="00F700F5">
                              <w:t>List any external systems, services, or applications (including client software) on which this service</w:t>
                            </w:r>
                            <w:r w:rsidR="00675782">
                              <w:br/>
                            </w:r>
                            <w:r w:rsidRPr="00F700F5">
                              <w:t>platform is dependent ('dependencies'), either owned by the assessed CSP or other providers. Dependencies may implement controls that the cloud service platform relies on. Specify if these dependencies have previously been assessed against the ISM, and if access to the assessment</w:t>
                            </w:r>
                            <w:r w:rsidR="00675782">
                              <w:br/>
                            </w:r>
                            <w:r w:rsidRPr="00F700F5">
                              <w:t>was provided.</w:t>
                            </w:r>
                          </w:p>
                          <w:p w14:paraId="65161841" w14:textId="77777777" w:rsidR="00675782" w:rsidRDefault="004D33A2" w:rsidP="00F5081D">
                            <w:pPr>
                              <w:pStyle w:val="RedInstructionRegular"/>
                            </w:pPr>
                            <w:r w:rsidRPr="00F700F5">
                              <w:t>Note any inheritance of ISM controls, the implementation of any configuration guidance the dependency source</w:t>
                            </w:r>
                            <w:r w:rsidR="00675782">
                              <w:t xml:space="preserve"> </w:t>
                            </w:r>
                            <w:r w:rsidRPr="00F700F5">
                              <w:t>has provided, and any variation made by the service that may impact inherited controls.</w:t>
                            </w:r>
                          </w:p>
                          <w:p w14:paraId="0CA97020" w14:textId="7C5BB405" w:rsidR="00F5081D" w:rsidRPr="00B311D5" w:rsidRDefault="004D33A2" w:rsidP="00F5081D">
                            <w:pPr>
                              <w:pStyle w:val="RedInstructionRegular"/>
                            </w:pPr>
                            <w:r w:rsidRPr="00F700F5">
                              <w:t>Lastly include</w:t>
                            </w:r>
                            <w:r w:rsidR="00675782">
                              <w:t xml:space="preserve"> </w:t>
                            </w:r>
                            <w:r w:rsidRPr="00F700F5">
                              <w:t xml:space="preserve">if the security of the external dependencies </w:t>
                            </w:r>
                            <w:proofErr w:type="gramStart"/>
                            <w:r w:rsidRPr="00F700F5">
                              <w:t>are</w:t>
                            </w:r>
                            <w:proofErr w:type="gramEnd"/>
                            <w:r w:rsidRPr="00F700F5">
                              <w:t xml:space="preserve"> in scope of this assessment.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CE4357" id="Text Box 3" o:spid="_x0000_s1034" type="#_x0000_t202" style="position:absolute;margin-left:0;margin-top:24.55pt;width:449.65pt;height:66.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" fillcolor="#f3cfd0" stroked="f" strokeweight=".5pt">
                <v:textbox style="mso-fit-shape-to-text:t" inset="3.49997mm,2.5mm,3.49997mm,2.5mm">
                  <w:txbxContent>
                    <w:p w14:paraId="7DE37D19" w14:textId="646054B4" w:rsidR="00675782" w:rsidRDefault="004D33A2" w:rsidP="00F5081D">
                      <w:pPr>
                        <w:pStyle w:val="RedInstructionRegular"/>
                      </w:pPr>
                      <w:r w:rsidRPr="00B41CBA">
                        <w:t>Instruction:</w:t>
                      </w:r>
                      <w:r>
                        <w:br/>
                      </w:r>
                      <w:r w:rsidRPr="00F700F5">
                        <w:t>List any external systems, services, or applications (including client software) on which this service</w:t>
                      </w:r>
                      <w:r w:rsidR="00675782">
                        <w:br/>
                      </w:r>
                      <w:r w:rsidRPr="00F700F5">
                        <w:t>platform is dependent ('dependencies'), either owned by the assessed CSP or other providers. Dependencies may implement controls that the cloud service platform relies on. Specify if these dependencies have previously been assessed against the ISM, and if access to the assessment</w:t>
                      </w:r>
                      <w:r w:rsidR="00675782">
                        <w:br/>
                      </w:r>
                      <w:r w:rsidRPr="00F700F5">
                        <w:t>was provided.</w:t>
                      </w:r>
                    </w:p>
                    <w:p w14:paraId="65161841" w14:textId="77777777" w:rsidR="00675782" w:rsidRDefault="004D33A2" w:rsidP="00F5081D">
                      <w:pPr>
                        <w:pStyle w:val="RedInstructionRegular"/>
                      </w:pPr>
                      <w:r w:rsidRPr="00F700F5">
                        <w:t>Note any inheritance of ISM controls, the implementation of any configuration guidance the dependency source</w:t>
                      </w:r>
                      <w:r w:rsidR="00675782">
                        <w:t xml:space="preserve"> </w:t>
                      </w:r>
                      <w:r w:rsidRPr="00F700F5">
                        <w:t>has provided, and any variation made by the service that may impact inherited controls.</w:t>
                      </w:r>
                    </w:p>
                    <w:p w14:paraId="0CA97020" w14:textId="7C5BB405" w:rsidR="00F5081D" w:rsidRPr="00B311D5" w:rsidRDefault="004D33A2" w:rsidP="00F5081D">
                      <w:pPr>
                        <w:pStyle w:val="RedInstructionRegular"/>
                      </w:pPr>
                      <w:r w:rsidRPr="00F700F5">
                        <w:t>Lastly include</w:t>
                      </w:r>
                      <w:r w:rsidR="00675782">
                        <w:t xml:space="preserve"> </w:t>
                      </w:r>
                      <w:r w:rsidRPr="00F700F5">
                        <w:t xml:space="preserve">if the security of the external dependencies </w:t>
                      </w:r>
                      <w:proofErr w:type="gramStart"/>
                      <w:r w:rsidRPr="00F700F5">
                        <w:t>are</w:t>
                      </w:r>
                      <w:proofErr w:type="gramEnd"/>
                      <w:r w:rsidRPr="00F700F5">
                        <w:t xml:space="preserve"> in scope of this assessment.</w:t>
                      </w:r>
                    </w:p>
                  </w:txbxContent>
                </v:textbox>
                <w10:wrap type="square"/>
              </v:shape>
            </w:pict>
          </mc:Fallback>
        </mc:AlternateContent>
      </w:r>
      <w:r>
        <w:rPr>
          <w:b/>
          <w:bCs/>
        </w:rPr>
        <w:t>3.2.1.</w:t>
      </w:r>
      <w:r>
        <w:rPr>
          <w:b/>
          <w:bCs/>
        </w:rPr>
        <w:tab/>
      </w:r>
      <w:r w:rsidR="0081572C">
        <w:rPr>
          <w:b/>
          <w:bCs/>
        </w:rPr>
        <w:t>Dependencies and Inheritance</w:t>
      </w:r>
    </w:p>
    <w:p w14:paraId="2BEAF5EB" w14:textId="6DBD7B6C" w:rsidR="001C0925" w:rsidRPr="00704DAF" w:rsidRDefault="001C0925" w:rsidP="00F36D41">
      <w:pPr>
        <w:pStyle w:val="BodyText"/>
      </w:pPr>
    </w:p>
    <w:tbl>
      <w:tblPr>
        <w:tblStyle w:val="TableGrid2"/>
        <w:tblW w:w="9067" w:type="dxa"/>
        <w:tblLook w:val="04A0" w:firstRow="1" w:lastRow="0" w:firstColumn="1" w:lastColumn="0" w:noHBand="0" w:noVBand="1"/>
      </w:tblPr>
      <w:tblGrid>
        <w:gridCol w:w="2122"/>
        <w:gridCol w:w="6945"/>
      </w:tblGrid>
      <w:tr w:rsidR="005C7A12" w:rsidRPr="00F700F5" w14:paraId="094B85CF" w14:textId="77777777" w:rsidTr="00184F48">
        <w:tc>
          <w:tcPr>
            <w:tcW w:w="2122" w:type="dxa"/>
            <w:shd w:val="clear" w:color="auto" w:fill="001E45"/>
          </w:tcPr>
          <w:p w14:paraId="477E7EFC" w14:textId="2135BBB8" w:rsidR="005C7A12" w:rsidRPr="00F700F5" w:rsidRDefault="005C7A12" w:rsidP="002F16A0">
            <w:pPr>
              <w:spacing w:before="120" w:after="120"/>
              <w:ind w:left="28" w:right="28"/>
              <w:rPr>
                <w:b/>
              </w:rPr>
            </w:pPr>
            <w:r w:rsidRPr="00F700F5">
              <w:rPr>
                <w:b/>
              </w:rPr>
              <w:t>Provider</w:t>
            </w:r>
          </w:p>
        </w:tc>
        <w:tc>
          <w:tcPr>
            <w:tcW w:w="6945" w:type="dxa"/>
          </w:tcPr>
          <w:p w14:paraId="5ADA71C5" w14:textId="77777777" w:rsidR="005C7A12" w:rsidRPr="005C7A12" w:rsidRDefault="005C7A12" w:rsidP="002F16A0">
            <w:pPr>
              <w:pStyle w:val="BodyText"/>
              <w:spacing w:before="120"/>
              <w:ind w:left="28" w:right="28"/>
              <w:rPr>
                <w:color w:val="E04964"/>
              </w:rPr>
            </w:pPr>
            <w:r w:rsidRPr="005C7A12">
              <w:rPr>
                <w:color w:val="E04964"/>
              </w:rPr>
              <w:t>&lt;</w:t>
            </w:r>
            <w:proofErr w:type="gramStart"/>
            <w:r w:rsidRPr="005C7A12">
              <w:rPr>
                <w:color w:val="E04964"/>
              </w:rPr>
              <w:t>e.g.</w:t>
            </w:r>
            <w:proofErr w:type="gramEnd"/>
            <w:r w:rsidRPr="005C7A12">
              <w:rPr>
                <w:color w:val="E04964"/>
              </w:rPr>
              <w:t xml:space="preserve"> </w:t>
            </w:r>
            <w:proofErr w:type="spellStart"/>
            <w:r w:rsidRPr="005C7A12">
              <w:rPr>
                <w:color w:val="E04964"/>
              </w:rPr>
              <w:t>IaaSProvider</w:t>
            </w:r>
            <w:proofErr w:type="spellEnd"/>
            <w:r w:rsidRPr="005C7A12">
              <w:rPr>
                <w:color w:val="E04964"/>
              </w:rPr>
              <w:t>&gt;</w:t>
            </w:r>
          </w:p>
        </w:tc>
      </w:tr>
      <w:tr w:rsidR="005C7A12" w:rsidRPr="00F700F5" w14:paraId="091DCE5F" w14:textId="77777777" w:rsidTr="00184F48">
        <w:tc>
          <w:tcPr>
            <w:tcW w:w="2122" w:type="dxa"/>
            <w:shd w:val="clear" w:color="auto" w:fill="001E45"/>
          </w:tcPr>
          <w:p w14:paraId="3159179D" w14:textId="77777777" w:rsidR="005C7A12" w:rsidRPr="00F700F5" w:rsidRDefault="005C7A12" w:rsidP="002F16A0">
            <w:pPr>
              <w:spacing w:before="120" w:after="120"/>
              <w:ind w:left="28" w:right="28"/>
              <w:rPr>
                <w:b/>
              </w:rPr>
            </w:pPr>
            <w:r w:rsidRPr="00F700F5">
              <w:rPr>
                <w:b/>
              </w:rPr>
              <w:t>Services Used</w:t>
            </w:r>
          </w:p>
        </w:tc>
        <w:tc>
          <w:tcPr>
            <w:tcW w:w="6945" w:type="dxa"/>
          </w:tcPr>
          <w:p w14:paraId="41EBAB77" w14:textId="77777777" w:rsidR="005C7A12" w:rsidRPr="005C7A12" w:rsidRDefault="005C7A12" w:rsidP="002F16A0">
            <w:pPr>
              <w:pStyle w:val="BodyText"/>
              <w:spacing w:before="120"/>
              <w:ind w:left="28" w:right="28"/>
              <w:rPr>
                <w:color w:val="E04964"/>
              </w:rPr>
            </w:pPr>
            <w:r w:rsidRPr="005C7A12">
              <w:rPr>
                <w:color w:val="E04964"/>
              </w:rPr>
              <w:t>&lt;</w:t>
            </w:r>
            <w:proofErr w:type="gramStart"/>
            <w:r w:rsidRPr="005C7A12">
              <w:rPr>
                <w:color w:val="E04964"/>
              </w:rPr>
              <w:t>e.g.</w:t>
            </w:r>
            <w:proofErr w:type="gramEnd"/>
            <w:r w:rsidRPr="005C7A12">
              <w:rPr>
                <w:color w:val="E04964"/>
              </w:rPr>
              <w:t xml:space="preserve"> </w:t>
            </w:r>
            <w:proofErr w:type="spellStart"/>
            <w:r w:rsidRPr="005C7A12">
              <w:rPr>
                <w:color w:val="E04964"/>
              </w:rPr>
              <w:t>IaaSService</w:t>
            </w:r>
            <w:proofErr w:type="spellEnd"/>
            <w:r w:rsidRPr="005C7A12">
              <w:rPr>
                <w:color w:val="E04964"/>
              </w:rPr>
              <w:t xml:space="preserve">, </w:t>
            </w:r>
            <w:proofErr w:type="spellStart"/>
            <w:r w:rsidRPr="005C7A12">
              <w:rPr>
                <w:color w:val="E04964"/>
              </w:rPr>
              <w:t>AuthService</w:t>
            </w:r>
            <w:proofErr w:type="spellEnd"/>
            <w:r w:rsidRPr="005C7A12">
              <w:rPr>
                <w:color w:val="E04964"/>
              </w:rPr>
              <w:t>&gt;</w:t>
            </w:r>
          </w:p>
        </w:tc>
      </w:tr>
      <w:tr w:rsidR="005C7A12" w:rsidRPr="00F700F5" w14:paraId="0AC792C4" w14:textId="77777777" w:rsidTr="00184F48">
        <w:tc>
          <w:tcPr>
            <w:tcW w:w="2122" w:type="dxa"/>
            <w:shd w:val="clear" w:color="auto" w:fill="001E45"/>
          </w:tcPr>
          <w:p w14:paraId="5782D9B1" w14:textId="77777777" w:rsidR="005C7A12" w:rsidRPr="00F700F5" w:rsidRDefault="005C7A12" w:rsidP="002F16A0">
            <w:pPr>
              <w:spacing w:before="120" w:after="120"/>
              <w:ind w:left="28" w:right="28"/>
              <w:rPr>
                <w:b/>
              </w:rPr>
            </w:pPr>
            <w:r w:rsidRPr="00F700F5">
              <w:rPr>
                <w:b/>
              </w:rPr>
              <w:t>Data Locality Used</w:t>
            </w:r>
          </w:p>
        </w:tc>
        <w:tc>
          <w:tcPr>
            <w:tcW w:w="6945" w:type="dxa"/>
          </w:tcPr>
          <w:p w14:paraId="51E64A92" w14:textId="77777777" w:rsidR="005C7A12" w:rsidRPr="005C7A12" w:rsidRDefault="005C7A12" w:rsidP="002F16A0">
            <w:pPr>
              <w:pStyle w:val="BodyText"/>
              <w:spacing w:before="120"/>
              <w:ind w:left="28" w:right="28"/>
              <w:rPr>
                <w:color w:val="E04964"/>
              </w:rPr>
            </w:pPr>
            <w:r w:rsidRPr="005C7A12">
              <w:rPr>
                <w:color w:val="E04964"/>
              </w:rPr>
              <w:t>&lt;</w:t>
            </w:r>
            <w:proofErr w:type="gramStart"/>
            <w:r w:rsidRPr="005C7A12">
              <w:rPr>
                <w:color w:val="E04964"/>
              </w:rPr>
              <w:t>e.g.</w:t>
            </w:r>
            <w:proofErr w:type="gramEnd"/>
            <w:r w:rsidRPr="005C7A12">
              <w:rPr>
                <w:color w:val="E04964"/>
              </w:rPr>
              <w:t xml:space="preserve"> AUS-Southeast-A&gt;</w:t>
            </w:r>
          </w:p>
        </w:tc>
      </w:tr>
      <w:tr w:rsidR="005C7A12" w:rsidRPr="00F700F5" w14:paraId="1AD7C8A0" w14:textId="77777777" w:rsidTr="00184F48">
        <w:tc>
          <w:tcPr>
            <w:tcW w:w="2122" w:type="dxa"/>
            <w:shd w:val="clear" w:color="auto" w:fill="001E45"/>
          </w:tcPr>
          <w:p w14:paraId="255626DF" w14:textId="77777777" w:rsidR="005C7A12" w:rsidRPr="00F700F5" w:rsidRDefault="005C7A12" w:rsidP="002F16A0">
            <w:pPr>
              <w:spacing w:before="120" w:after="120"/>
              <w:ind w:left="28" w:right="28"/>
              <w:rPr>
                <w:b/>
              </w:rPr>
            </w:pPr>
            <w:r w:rsidRPr="00F700F5">
              <w:rPr>
                <w:b/>
              </w:rPr>
              <w:t>IRAP Assessed</w:t>
            </w:r>
          </w:p>
        </w:tc>
        <w:tc>
          <w:tcPr>
            <w:tcW w:w="6945" w:type="dxa"/>
          </w:tcPr>
          <w:p w14:paraId="751DFF4B" w14:textId="01B43972" w:rsidR="005C7A12" w:rsidRPr="005C7A12" w:rsidRDefault="005C7A12" w:rsidP="002F16A0">
            <w:pPr>
              <w:pStyle w:val="BodyText"/>
              <w:spacing w:before="120"/>
              <w:ind w:left="28" w:right="28"/>
              <w:rPr>
                <w:color w:val="E04964"/>
              </w:rPr>
            </w:pPr>
            <w:r w:rsidRPr="005C7A12">
              <w:rPr>
                <w:color w:val="E04964"/>
              </w:rPr>
              <w:t>&lt;</w:t>
            </w:r>
            <w:proofErr w:type="gramStart"/>
            <w:r w:rsidRPr="005C7A12">
              <w:rPr>
                <w:color w:val="E04964"/>
              </w:rPr>
              <w:t>e.g.</w:t>
            </w:r>
            <w:proofErr w:type="gramEnd"/>
            <w:r w:rsidRPr="005C7A12">
              <w:rPr>
                <w:color w:val="E04964"/>
              </w:rPr>
              <w:t xml:space="preserve"> </w:t>
            </w:r>
            <w:proofErr w:type="spellStart"/>
            <w:r w:rsidRPr="005C7A12">
              <w:rPr>
                <w:color w:val="E04964"/>
              </w:rPr>
              <w:t>IaaSProvider</w:t>
            </w:r>
            <w:proofErr w:type="spellEnd"/>
            <w:r w:rsidRPr="005C7A12">
              <w:rPr>
                <w:color w:val="E04964"/>
              </w:rPr>
              <w:t xml:space="preserve"> has an existing IRAP assessment issued 2019-01-01</w:t>
            </w:r>
            <w:r w:rsidR="0070236A">
              <w:rPr>
                <w:color w:val="E04964"/>
              </w:rPr>
              <w:br/>
            </w:r>
            <w:r w:rsidRPr="005C7A12">
              <w:rPr>
                <w:color w:val="E04964"/>
              </w:rPr>
              <w:t>with the lasted CSP addendum issued 2019-12-12.&gt;</w:t>
            </w:r>
          </w:p>
        </w:tc>
      </w:tr>
      <w:tr w:rsidR="005C7A12" w:rsidRPr="00F700F5" w14:paraId="3C023F42" w14:textId="77777777" w:rsidTr="00184F48">
        <w:tc>
          <w:tcPr>
            <w:tcW w:w="2122" w:type="dxa"/>
            <w:shd w:val="clear" w:color="auto" w:fill="001E45"/>
          </w:tcPr>
          <w:p w14:paraId="633856A6" w14:textId="77777777" w:rsidR="005C7A12" w:rsidRPr="00F700F5" w:rsidRDefault="005C7A12" w:rsidP="002F16A0">
            <w:pPr>
              <w:spacing w:before="120" w:after="120"/>
              <w:ind w:left="28" w:right="28"/>
              <w:rPr>
                <w:b/>
              </w:rPr>
            </w:pPr>
            <w:r w:rsidRPr="00F700F5">
              <w:rPr>
                <w:b/>
              </w:rPr>
              <w:t>Visibility and incorporation of IRAP assessment</w:t>
            </w:r>
          </w:p>
        </w:tc>
        <w:tc>
          <w:tcPr>
            <w:tcW w:w="6945" w:type="dxa"/>
          </w:tcPr>
          <w:p w14:paraId="036104D0" w14:textId="4D79F7AA" w:rsidR="005C7A12" w:rsidRPr="005C7A12" w:rsidRDefault="005C7A12" w:rsidP="002F16A0">
            <w:pPr>
              <w:pStyle w:val="BodyText"/>
              <w:spacing w:before="120"/>
              <w:ind w:left="28" w:right="28"/>
              <w:rPr>
                <w:color w:val="E04964"/>
              </w:rPr>
            </w:pPr>
            <w:r w:rsidRPr="005C7A12">
              <w:rPr>
                <w:color w:val="E04964"/>
              </w:rPr>
              <w:t>&lt;</w:t>
            </w:r>
            <w:proofErr w:type="gramStart"/>
            <w:r w:rsidRPr="005C7A12">
              <w:rPr>
                <w:color w:val="E04964"/>
              </w:rPr>
              <w:t>e.g.</w:t>
            </w:r>
            <w:proofErr w:type="gramEnd"/>
            <w:r w:rsidRPr="005C7A12">
              <w:rPr>
                <w:color w:val="E04964"/>
              </w:rPr>
              <w:t xml:space="preserve"> Visibility of this assessment was available, and the control implementation is detailed in the Common Infrastructure CSCM, with key details outlined in in Section 4.4 of this report. Note that this is the extent of evidence viewed, and the assessor provides no further assurance for</w:t>
            </w:r>
            <w:r w:rsidR="0070236A">
              <w:rPr>
                <w:color w:val="E04964"/>
              </w:rPr>
              <w:br/>
            </w:r>
            <w:r w:rsidRPr="005C7A12">
              <w:rPr>
                <w:color w:val="E04964"/>
              </w:rPr>
              <w:t xml:space="preserve">the validity of </w:t>
            </w:r>
            <w:proofErr w:type="spellStart"/>
            <w:r w:rsidRPr="005C7A12">
              <w:rPr>
                <w:color w:val="E04964"/>
              </w:rPr>
              <w:t>IaaSProvider’s</w:t>
            </w:r>
            <w:proofErr w:type="spellEnd"/>
            <w:r w:rsidRPr="005C7A12">
              <w:rPr>
                <w:color w:val="E04964"/>
              </w:rPr>
              <w:t xml:space="preserve"> assessment.&gt;</w:t>
            </w:r>
          </w:p>
        </w:tc>
      </w:tr>
      <w:tr w:rsidR="005C7A12" w:rsidRPr="00F700F5" w14:paraId="55A3F544" w14:textId="77777777" w:rsidTr="00184F48">
        <w:tc>
          <w:tcPr>
            <w:tcW w:w="2122" w:type="dxa"/>
            <w:tcBorders>
              <w:bottom w:val="single" w:sz="4" w:space="0" w:color="auto"/>
            </w:tcBorders>
            <w:shd w:val="clear" w:color="auto" w:fill="001E45"/>
          </w:tcPr>
          <w:p w14:paraId="3D419A72" w14:textId="77777777" w:rsidR="005C7A12" w:rsidRPr="00F700F5" w:rsidRDefault="005C7A12" w:rsidP="002F16A0">
            <w:pPr>
              <w:spacing w:before="120" w:after="120"/>
              <w:ind w:left="28" w:right="28"/>
              <w:rPr>
                <w:b/>
              </w:rPr>
            </w:pPr>
            <w:r w:rsidRPr="00F700F5">
              <w:rPr>
                <w:b/>
              </w:rPr>
              <w:t>Description of Use</w:t>
            </w:r>
          </w:p>
        </w:tc>
        <w:tc>
          <w:tcPr>
            <w:tcW w:w="6945" w:type="dxa"/>
          </w:tcPr>
          <w:p w14:paraId="18CEEE98" w14:textId="77777777" w:rsidR="005C7A12" w:rsidRPr="005C7A12" w:rsidRDefault="005C7A12" w:rsidP="002F16A0">
            <w:pPr>
              <w:pStyle w:val="BodyText"/>
              <w:spacing w:before="120"/>
              <w:ind w:left="28" w:right="28"/>
              <w:rPr>
                <w:color w:val="E04964"/>
              </w:rPr>
            </w:pPr>
            <w:r w:rsidRPr="005C7A12">
              <w:rPr>
                <w:color w:val="E04964"/>
              </w:rPr>
              <w:t>&lt;</w:t>
            </w:r>
            <w:proofErr w:type="gramStart"/>
            <w:r w:rsidRPr="005C7A12">
              <w:rPr>
                <w:color w:val="E04964"/>
              </w:rPr>
              <w:t>e.g.</w:t>
            </w:r>
            <w:proofErr w:type="gramEnd"/>
            <w:r w:rsidRPr="005C7A12">
              <w:rPr>
                <w:color w:val="E04964"/>
              </w:rPr>
              <w:t xml:space="preserve"> CSP relies on </w:t>
            </w:r>
            <w:proofErr w:type="spellStart"/>
            <w:r w:rsidRPr="005C7A12">
              <w:rPr>
                <w:color w:val="E04964"/>
              </w:rPr>
              <w:t>IaaSProvider</w:t>
            </w:r>
            <w:proofErr w:type="spellEnd"/>
            <w:r w:rsidRPr="005C7A12">
              <w:rPr>
                <w:color w:val="E04964"/>
              </w:rPr>
              <w:t xml:space="preserve"> to provide data locality for AUS-SouthEast-1 region&gt;</w:t>
            </w:r>
          </w:p>
        </w:tc>
      </w:tr>
    </w:tbl>
    <w:p w14:paraId="7B651462" w14:textId="174A15CD" w:rsidR="00BE1D68" w:rsidRDefault="00BE1D68" w:rsidP="00F36D41">
      <w:pPr>
        <w:pStyle w:val="BodyText"/>
      </w:pPr>
    </w:p>
    <w:p w14:paraId="6B1D94D0" w14:textId="77777777" w:rsidR="00E06759" w:rsidRDefault="00E06759">
      <w:pPr>
        <w:spacing w:after="0"/>
      </w:pPr>
      <w:r>
        <w:br w:type="page"/>
      </w:r>
    </w:p>
    <w:tbl>
      <w:tblPr>
        <w:tblStyle w:val="TableGrid2"/>
        <w:tblW w:w="9209" w:type="dxa"/>
        <w:tblLook w:val="04A0" w:firstRow="1" w:lastRow="0" w:firstColumn="1" w:lastColumn="0" w:noHBand="0" w:noVBand="1"/>
      </w:tblPr>
      <w:tblGrid>
        <w:gridCol w:w="2122"/>
        <w:gridCol w:w="7087"/>
      </w:tblGrid>
      <w:tr w:rsidR="00B84F37" w:rsidRPr="00F700F5" w14:paraId="27B80E86" w14:textId="77777777" w:rsidTr="00E21260">
        <w:tc>
          <w:tcPr>
            <w:tcW w:w="2122" w:type="dxa"/>
            <w:shd w:val="clear" w:color="auto" w:fill="001E45"/>
          </w:tcPr>
          <w:p w14:paraId="1D5BA27B" w14:textId="77777777" w:rsidR="00B84F37" w:rsidRPr="00F700F5" w:rsidRDefault="00B84F37" w:rsidP="00E21260">
            <w:pPr>
              <w:spacing w:before="120" w:after="120"/>
              <w:ind w:left="28" w:right="28"/>
              <w:rPr>
                <w:b/>
              </w:rPr>
            </w:pPr>
            <w:r w:rsidRPr="00F700F5">
              <w:rPr>
                <w:b/>
              </w:rPr>
              <w:lastRenderedPageBreak/>
              <w:t>Provider</w:t>
            </w:r>
          </w:p>
        </w:tc>
        <w:tc>
          <w:tcPr>
            <w:tcW w:w="7087" w:type="dxa"/>
          </w:tcPr>
          <w:p w14:paraId="5F7507C6" w14:textId="77777777" w:rsidR="00B84F37" w:rsidRPr="00E21260" w:rsidRDefault="00B84F37" w:rsidP="00E21260">
            <w:pPr>
              <w:spacing w:before="120" w:after="120"/>
              <w:ind w:left="28" w:right="28"/>
              <w:rPr>
                <w:color w:val="E04964"/>
              </w:rPr>
            </w:pPr>
            <w:r w:rsidRPr="00E21260">
              <w:rPr>
                <w:color w:val="E04964"/>
              </w:rPr>
              <w:t>&lt;</w:t>
            </w:r>
            <w:proofErr w:type="gramStart"/>
            <w:r w:rsidRPr="00E21260">
              <w:rPr>
                <w:color w:val="E04964"/>
              </w:rPr>
              <w:t>e.g.</w:t>
            </w:r>
            <w:proofErr w:type="gramEnd"/>
            <w:r w:rsidRPr="00E21260">
              <w:rPr>
                <w:color w:val="E04964"/>
              </w:rPr>
              <w:t xml:space="preserve"> </w:t>
            </w:r>
            <w:proofErr w:type="spellStart"/>
            <w:r w:rsidRPr="00E21260">
              <w:rPr>
                <w:color w:val="E04964"/>
              </w:rPr>
              <w:t>SaaSProvider</w:t>
            </w:r>
            <w:proofErr w:type="spellEnd"/>
            <w:r w:rsidRPr="00E21260">
              <w:rPr>
                <w:color w:val="E04964"/>
              </w:rPr>
              <w:t>&gt;</w:t>
            </w:r>
          </w:p>
        </w:tc>
      </w:tr>
      <w:tr w:rsidR="00B84F37" w:rsidRPr="00F700F5" w14:paraId="154D115E" w14:textId="77777777" w:rsidTr="00E21260">
        <w:tc>
          <w:tcPr>
            <w:tcW w:w="2122" w:type="dxa"/>
            <w:shd w:val="clear" w:color="auto" w:fill="001E45"/>
          </w:tcPr>
          <w:p w14:paraId="5B11EB1E" w14:textId="77777777" w:rsidR="00B84F37" w:rsidRPr="00F700F5" w:rsidRDefault="00B84F37" w:rsidP="00E21260">
            <w:pPr>
              <w:spacing w:before="120" w:after="120"/>
              <w:ind w:left="28" w:right="28"/>
              <w:rPr>
                <w:b/>
              </w:rPr>
            </w:pPr>
            <w:r w:rsidRPr="00F700F5">
              <w:rPr>
                <w:b/>
              </w:rPr>
              <w:t>Services Used</w:t>
            </w:r>
          </w:p>
        </w:tc>
        <w:tc>
          <w:tcPr>
            <w:tcW w:w="7087" w:type="dxa"/>
          </w:tcPr>
          <w:p w14:paraId="5975BFD4" w14:textId="77777777" w:rsidR="00B84F37" w:rsidRPr="00E21260" w:rsidRDefault="00B84F37" w:rsidP="00E21260">
            <w:pPr>
              <w:spacing w:before="120" w:after="120"/>
              <w:ind w:left="28" w:right="28"/>
              <w:rPr>
                <w:color w:val="E04964"/>
              </w:rPr>
            </w:pPr>
            <w:r w:rsidRPr="00E21260">
              <w:rPr>
                <w:color w:val="E04964"/>
              </w:rPr>
              <w:t>&lt;</w:t>
            </w:r>
            <w:proofErr w:type="gramStart"/>
            <w:r w:rsidRPr="00E21260">
              <w:rPr>
                <w:color w:val="E04964"/>
              </w:rPr>
              <w:t>e.g.</w:t>
            </w:r>
            <w:proofErr w:type="gramEnd"/>
            <w:r w:rsidRPr="00E21260">
              <w:rPr>
                <w:color w:val="E04964"/>
              </w:rPr>
              <w:t xml:space="preserve"> </w:t>
            </w:r>
            <w:proofErr w:type="spellStart"/>
            <w:r w:rsidRPr="00E21260">
              <w:rPr>
                <w:color w:val="E04964"/>
              </w:rPr>
              <w:t>MailService</w:t>
            </w:r>
            <w:proofErr w:type="spellEnd"/>
            <w:r w:rsidRPr="00E21260">
              <w:rPr>
                <w:color w:val="E04964"/>
              </w:rPr>
              <w:t>&gt;</w:t>
            </w:r>
          </w:p>
        </w:tc>
      </w:tr>
      <w:tr w:rsidR="00B84F37" w:rsidRPr="00F700F5" w14:paraId="605736D9" w14:textId="77777777" w:rsidTr="00E21260">
        <w:tc>
          <w:tcPr>
            <w:tcW w:w="2122" w:type="dxa"/>
            <w:shd w:val="clear" w:color="auto" w:fill="001E45"/>
          </w:tcPr>
          <w:p w14:paraId="48A00576" w14:textId="77777777" w:rsidR="00B84F37" w:rsidRPr="00F700F5" w:rsidRDefault="00B84F37" w:rsidP="00E21260">
            <w:pPr>
              <w:spacing w:before="120" w:after="120"/>
              <w:ind w:left="28" w:right="28"/>
              <w:rPr>
                <w:b/>
              </w:rPr>
            </w:pPr>
            <w:r w:rsidRPr="00F700F5">
              <w:rPr>
                <w:b/>
              </w:rPr>
              <w:t>Data Locality Used</w:t>
            </w:r>
          </w:p>
        </w:tc>
        <w:tc>
          <w:tcPr>
            <w:tcW w:w="7087" w:type="dxa"/>
          </w:tcPr>
          <w:p w14:paraId="3DFE5031" w14:textId="77777777" w:rsidR="00B84F37" w:rsidRPr="00E21260" w:rsidRDefault="00B84F37" w:rsidP="00E21260">
            <w:pPr>
              <w:spacing w:before="120" w:after="120"/>
              <w:ind w:left="28" w:right="28"/>
              <w:rPr>
                <w:color w:val="E04964"/>
              </w:rPr>
            </w:pPr>
            <w:r w:rsidRPr="00E21260">
              <w:rPr>
                <w:color w:val="E04964"/>
              </w:rPr>
              <w:t>&lt;</w:t>
            </w:r>
            <w:proofErr w:type="gramStart"/>
            <w:r w:rsidRPr="00E21260">
              <w:rPr>
                <w:color w:val="E04964"/>
              </w:rPr>
              <w:t>e.g.</w:t>
            </w:r>
            <w:proofErr w:type="gramEnd"/>
            <w:r w:rsidRPr="00E21260">
              <w:rPr>
                <w:color w:val="E04964"/>
              </w:rPr>
              <w:t xml:space="preserve"> Europe&gt;</w:t>
            </w:r>
          </w:p>
        </w:tc>
      </w:tr>
      <w:tr w:rsidR="00B84F37" w:rsidRPr="00F700F5" w14:paraId="5268869B" w14:textId="77777777" w:rsidTr="00E21260">
        <w:tc>
          <w:tcPr>
            <w:tcW w:w="2122" w:type="dxa"/>
            <w:shd w:val="clear" w:color="auto" w:fill="001E45"/>
          </w:tcPr>
          <w:p w14:paraId="0CE014E0" w14:textId="77777777" w:rsidR="00B84F37" w:rsidRPr="00F700F5" w:rsidRDefault="00B84F37" w:rsidP="00E21260">
            <w:pPr>
              <w:spacing w:before="120" w:after="120"/>
              <w:ind w:left="28" w:right="28"/>
              <w:rPr>
                <w:b/>
              </w:rPr>
            </w:pPr>
            <w:r w:rsidRPr="00F700F5">
              <w:rPr>
                <w:b/>
              </w:rPr>
              <w:t>IRAP Assessed</w:t>
            </w:r>
          </w:p>
        </w:tc>
        <w:tc>
          <w:tcPr>
            <w:tcW w:w="7087" w:type="dxa"/>
          </w:tcPr>
          <w:p w14:paraId="0B8D9A63" w14:textId="77777777" w:rsidR="00B84F37" w:rsidRPr="00E21260" w:rsidRDefault="00B84F37" w:rsidP="00E21260">
            <w:pPr>
              <w:spacing w:before="120" w:after="120"/>
              <w:ind w:left="28" w:right="28"/>
              <w:rPr>
                <w:color w:val="E04964"/>
              </w:rPr>
            </w:pPr>
            <w:r w:rsidRPr="00E21260">
              <w:rPr>
                <w:color w:val="E04964"/>
              </w:rPr>
              <w:t>&lt;</w:t>
            </w:r>
            <w:proofErr w:type="gramStart"/>
            <w:r w:rsidRPr="00E21260">
              <w:rPr>
                <w:color w:val="E04964"/>
              </w:rPr>
              <w:t>e.g.</w:t>
            </w:r>
            <w:proofErr w:type="gramEnd"/>
            <w:r w:rsidRPr="00E21260">
              <w:rPr>
                <w:color w:val="E04964"/>
              </w:rPr>
              <w:t xml:space="preserve"> </w:t>
            </w:r>
            <w:proofErr w:type="spellStart"/>
            <w:r w:rsidRPr="00E21260">
              <w:rPr>
                <w:color w:val="E04964"/>
              </w:rPr>
              <w:t>SaaSProvider</w:t>
            </w:r>
            <w:proofErr w:type="spellEnd"/>
            <w:r w:rsidRPr="00E21260">
              <w:rPr>
                <w:color w:val="E04964"/>
              </w:rPr>
              <w:t xml:space="preserve"> has an existing 2020 IRAP assessment.&gt;</w:t>
            </w:r>
          </w:p>
        </w:tc>
      </w:tr>
      <w:tr w:rsidR="00B84F37" w:rsidRPr="00F700F5" w14:paraId="08359B06" w14:textId="77777777" w:rsidTr="00E21260">
        <w:tc>
          <w:tcPr>
            <w:tcW w:w="2122" w:type="dxa"/>
            <w:shd w:val="clear" w:color="auto" w:fill="001E45"/>
          </w:tcPr>
          <w:p w14:paraId="0F00BC75" w14:textId="77777777" w:rsidR="00B84F37" w:rsidRPr="00F700F5" w:rsidRDefault="00B84F37" w:rsidP="00E21260">
            <w:pPr>
              <w:spacing w:before="120" w:after="120"/>
              <w:ind w:left="28" w:right="28"/>
              <w:rPr>
                <w:b/>
              </w:rPr>
            </w:pPr>
            <w:r w:rsidRPr="00F700F5">
              <w:rPr>
                <w:b/>
              </w:rPr>
              <w:t>Visibility and incorporation of IRAP assessment</w:t>
            </w:r>
          </w:p>
        </w:tc>
        <w:tc>
          <w:tcPr>
            <w:tcW w:w="7087" w:type="dxa"/>
          </w:tcPr>
          <w:p w14:paraId="2A4A874F" w14:textId="77777777" w:rsidR="00B84F37" w:rsidRPr="00E21260" w:rsidRDefault="00B84F37" w:rsidP="00E21260">
            <w:pPr>
              <w:spacing w:before="120" w:after="120"/>
              <w:ind w:left="28" w:right="28"/>
              <w:rPr>
                <w:color w:val="E04964"/>
              </w:rPr>
            </w:pPr>
            <w:r w:rsidRPr="00E21260">
              <w:rPr>
                <w:color w:val="E04964"/>
              </w:rPr>
              <w:t>&lt;</w:t>
            </w:r>
            <w:proofErr w:type="gramStart"/>
            <w:r w:rsidRPr="00E21260">
              <w:rPr>
                <w:color w:val="E04964"/>
              </w:rPr>
              <w:t>e.g.</w:t>
            </w:r>
            <w:proofErr w:type="gramEnd"/>
            <w:r w:rsidRPr="00E21260">
              <w:rPr>
                <w:color w:val="E04964"/>
              </w:rPr>
              <w:t xml:space="preserve"> Whilst </w:t>
            </w:r>
            <w:proofErr w:type="spellStart"/>
            <w:r w:rsidRPr="00E21260">
              <w:rPr>
                <w:color w:val="E04964"/>
              </w:rPr>
              <w:t>SaaSProvider</w:t>
            </w:r>
            <w:proofErr w:type="spellEnd"/>
            <w:r w:rsidRPr="00E21260">
              <w:rPr>
                <w:color w:val="E04964"/>
              </w:rPr>
              <w:t xml:space="preserve"> completed an IRAP assessment, the Cloud Security Assessment Report and CSCM were unavailable for visibility. Accordingly, no assurance can be made as to the secure hosting of this service beyond the CSP’s responsibility for implementation on this service&gt;</w:t>
            </w:r>
          </w:p>
        </w:tc>
      </w:tr>
      <w:tr w:rsidR="00B84F37" w:rsidRPr="00F700F5" w14:paraId="6D1BBD4B" w14:textId="77777777" w:rsidTr="00E21260">
        <w:tc>
          <w:tcPr>
            <w:tcW w:w="2122" w:type="dxa"/>
            <w:shd w:val="clear" w:color="auto" w:fill="001E45"/>
          </w:tcPr>
          <w:p w14:paraId="0B88E6F0" w14:textId="77777777" w:rsidR="00B84F37" w:rsidRPr="00F700F5" w:rsidRDefault="00B84F37" w:rsidP="00E21260">
            <w:pPr>
              <w:spacing w:before="120" w:after="120"/>
              <w:ind w:left="28" w:right="28"/>
              <w:rPr>
                <w:b/>
              </w:rPr>
            </w:pPr>
            <w:r w:rsidRPr="00F700F5">
              <w:rPr>
                <w:b/>
              </w:rPr>
              <w:t>Description of Use</w:t>
            </w:r>
          </w:p>
        </w:tc>
        <w:tc>
          <w:tcPr>
            <w:tcW w:w="7087" w:type="dxa"/>
          </w:tcPr>
          <w:p w14:paraId="1E1029AE" w14:textId="77777777" w:rsidR="00B84F37" w:rsidRPr="00E21260" w:rsidRDefault="00B84F37" w:rsidP="00E21260">
            <w:pPr>
              <w:spacing w:before="120" w:after="120"/>
              <w:ind w:left="28" w:right="28"/>
              <w:rPr>
                <w:color w:val="E04964"/>
              </w:rPr>
            </w:pPr>
            <w:r w:rsidRPr="00E21260">
              <w:rPr>
                <w:color w:val="E04964"/>
              </w:rPr>
              <w:t>&lt;</w:t>
            </w:r>
            <w:proofErr w:type="gramStart"/>
            <w:r w:rsidRPr="00E21260">
              <w:rPr>
                <w:color w:val="E04964"/>
              </w:rPr>
              <w:t>e.g.</w:t>
            </w:r>
            <w:proofErr w:type="gramEnd"/>
            <w:r w:rsidRPr="00E21260">
              <w:rPr>
                <w:color w:val="E04964"/>
              </w:rPr>
              <w:t xml:space="preserve"> CSP relies on </w:t>
            </w:r>
            <w:proofErr w:type="spellStart"/>
            <w:r w:rsidRPr="00E21260">
              <w:rPr>
                <w:color w:val="E04964"/>
              </w:rPr>
              <w:t>SaaSProvider</w:t>
            </w:r>
            <w:proofErr w:type="spellEnd"/>
            <w:r w:rsidRPr="00E21260">
              <w:rPr>
                <w:color w:val="E04964"/>
              </w:rPr>
              <w:t xml:space="preserve"> to provide all mail services on the CSP platform&gt;</w:t>
            </w:r>
          </w:p>
        </w:tc>
      </w:tr>
    </w:tbl>
    <w:p w14:paraId="6C32F994" w14:textId="7805AA5A" w:rsidR="00E06759" w:rsidRDefault="00E06759" w:rsidP="00E06759">
      <w:pPr>
        <w:pStyle w:val="BodyText"/>
      </w:pPr>
    </w:p>
    <w:p w14:paraId="26FBB1EC" w14:textId="5BAF8F0F" w:rsidR="00AF1454" w:rsidRDefault="00AF1454" w:rsidP="00AF1454">
      <w:pPr>
        <w:pStyle w:val="BodyText"/>
        <w:rPr>
          <w:b/>
          <w:bCs/>
        </w:rPr>
      </w:pPr>
      <w:r>
        <w:rPr>
          <w:b/>
          <w:bCs/>
        </w:rPr>
        <w:t>3.2.2.</w:t>
      </w:r>
      <w:r>
        <w:rPr>
          <w:b/>
          <w:bCs/>
        </w:rPr>
        <w:tab/>
        <w:t>CSP Locations</w:t>
      </w:r>
    </w:p>
    <w:p w14:paraId="4B330244" w14:textId="586056ED" w:rsidR="00AF1454" w:rsidRDefault="00AF1454" w:rsidP="00AF1454">
      <w:r w:rsidRPr="00F36D41">
        <w:rPr>
          <w:b/>
          <w:bCs/>
          <w:noProof/>
        </w:rPr>
        <mc:AlternateContent>
          <mc:Choice Requires="wps">
            <w:drawing>
              <wp:anchor distT="0" distB="0" distL="114300" distR="114300" simplePos="0" relativeHeight="251764736" behindDoc="0" locked="0" layoutInCell="1" allowOverlap="1" wp14:anchorId="139BE4F6" wp14:editId="043801CF">
                <wp:simplePos x="0" y="0"/>
                <wp:positionH relativeFrom="column">
                  <wp:posOffset>0</wp:posOffset>
                </wp:positionH>
                <wp:positionV relativeFrom="paragraph">
                  <wp:posOffset>463550</wp:posOffset>
                </wp:positionV>
                <wp:extent cx="5710555" cy="847090"/>
                <wp:effectExtent l="0" t="0" r="3175" b="5715"/>
                <wp:wrapSquare wrapText="bothSides"/>
                <wp:docPr id="64" name="Text Box 64"/>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0D13C9D7" w14:textId="01B7C200" w:rsidR="00AF1454" w:rsidRPr="00B311D5" w:rsidRDefault="00A647D5" w:rsidP="00A647D5">
                            <w:pPr>
                              <w:pStyle w:val="RedInstructionRegular"/>
                            </w:pPr>
                            <w:r w:rsidRPr="00B41CBA">
                              <w:t>Instruction:</w:t>
                            </w:r>
                            <w:r>
                              <w:br/>
                            </w:r>
                            <w:r w:rsidRPr="00F700F5">
                              <w:t xml:space="preserve">This section should list the different locations the CSP is based in to provide its cloud services, including data centres and management, </w:t>
                            </w:r>
                            <w:proofErr w:type="gramStart"/>
                            <w:r w:rsidRPr="00F700F5">
                              <w:t>support</w:t>
                            </w:r>
                            <w:proofErr w:type="gramEnd"/>
                            <w:r w:rsidRPr="00F700F5">
                              <w:t xml:space="preserve"> and administrator locations.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9BE4F6" id="Text Box 64" o:spid="_x0000_s1035" type="#_x0000_t202" style="position:absolute;margin-left:0;margin-top:36.5pt;width:449.65pt;height:66.7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" fillcolor="#f3cfd0" stroked="f" strokeweight=".5pt">
                <v:textbox style="mso-fit-shape-to-text:t" inset="3.49997mm,2.5mm,3.49997mm,2.5mm">
                  <w:txbxContent>
                    <w:p w14:paraId="0D13C9D7" w14:textId="01B7C200" w:rsidR="00AF1454" w:rsidRPr="00B311D5" w:rsidRDefault="00A647D5" w:rsidP="00A647D5">
                      <w:pPr>
                        <w:pStyle w:val="RedInstructionRegular"/>
                      </w:pPr>
                      <w:r w:rsidRPr="00B41CBA">
                        <w:t>Instruction:</w:t>
                      </w:r>
                      <w:r>
                        <w:br/>
                      </w:r>
                      <w:r w:rsidRPr="00F700F5">
                        <w:t xml:space="preserve">This section should list the different locations the CSP is based in to provide its cloud services, including data centres and management, </w:t>
                      </w:r>
                      <w:proofErr w:type="gramStart"/>
                      <w:r w:rsidRPr="00F700F5">
                        <w:t>support</w:t>
                      </w:r>
                      <w:proofErr w:type="gramEnd"/>
                      <w:r w:rsidRPr="00F700F5">
                        <w:t xml:space="preserve"> and administrator locations.</w:t>
                      </w:r>
                    </w:p>
                  </w:txbxContent>
                </v:textbox>
                <w10:wrap type="square"/>
              </v:shape>
            </w:pict>
          </mc:Fallback>
        </mc:AlternateContent>
      </w:r>
      <w:r w:rsidRPr="00F700F5">
        <w:t>The CSP, its cloud services and other locations such as support and management are provided from the following locations:</w:t>
      </w:r>
    </w:p>
    <w:p w14:paraId="7EEAB747" w14:textId="375BEDA2" w:rsidR="00AF1454" w:rsidRDefault="00AF1454" w:rsidP="00AF1454">
      <w:pPr>
        <w:pStyle w:val="BodyText"/>
      </w:pPr>
    </w:p>
    <w:tbl>
      <w:tblPr>
        <w:tblStyle w:val="TableGrid5"/>
        <w:tblW w:w="9067" w:type="dxa"/>
        <w:jc w:val="center"/>
        <w:tblLook w:val="04A0" w:firstRow="1" w:lastRow="0" w:firstColumn="1" w:lastColumn="0" w:noHBand="0" w:noVBand="1"/>
      </w:tblPr>
      <w:tblGrid>
        <w:gridCol w:w="2689"/>
        <w:gridCol w:w="1842"/>
        <w:gridCol w:w="2127"/>
        <w:gridCol w:w="2409"/>
      </w:tblGrid>
      <w:tr w:rsidR="00824771" w:rsidRPr="00F700F5" w14:paraId="05DD8649" w14:textId="77777777" w:rsidTr="00924F21">
        <w:trPr>
          <w:jc w:val="center"/>
        </w:trPr>
        <w:tc>
          <w:tcPr>
            <w:tcW w:w="2689" w:type="dxa"/>
            <w:vMerge w:val="restart"/>
            <w:shd w:val="clear" w:color="auto" w:fill="001E45"/>
          </w:tcPr>
          <w:p w14:paraId="20FD5ED2" w14:textId="77777777" w:rsidR="00824771" w:rsidRPr="00F700F5" w:rsidRDefault="00824771" w:rsidP="00924F21">
            <w:pPr>
              <w:spacing w:before="120" w:after="120"/>
              <w:ind w:left="28" w:right="28"/>
              <w:rPr>
                <w:b/>
              </w:rPr>
            </w:pPr>
            <w:r w:rsidRPr="00F700F5">
              <w:rPr>
                <w:b/>
              </w:rPr>
              <w:t xml:space="preserve">Function </w:t>
            </w:r>
          </w:p>
        </w:tc>
        <w:tc>
          <w:tcPr>
            <w:tcW w:w="3969" w:type="dxa"/>
            <w:gridSpan w:val="2"/>
            <w:tcBorders>
              <w:bottom w:val="single" w:sz="4" w:space="0" w:color="auto"/>
            </w:tcBorders>
            <w:shd w:val="clear" w:color="auto" w:fill="001E45"/>
          </w:tcPr>
          <w:p w14:paraId="332B70F0" w14:textId="77777777" w:rsidR="00824771" w:rsidRPr="00F700F5" w:rsidRDefault="00824771" w:rsidP="00924F21">
            <w:pPr>
              <w:spacing w:before="120" w:after="120"/>
              <w:ind w:left="28" w:right="28"/>
              <w:rPr>
                <w:b/>
              </w:rPr>
            </w:pPr>
            <w:r w:rsidRPr="00F700F5">
              <w:rPr>
                <w:b/>
              </w:rPr>
              <w:t>Location (Country/City)</w:t>
            </w:r>
          </w:p>
        </w:tc>
        <w:tc>
          <w:tcPr>
            <w:tcW w:w="2409" w:type="dxa"/>
            <w:vMerge w:val="restart"/>
            <w:shd w:val="clear" w:color="auto" w:fill="001E45"/>
          </w:tcPr>
          <w:p w14:paraId="24986814" w14:textId="77777777" w:rsidR="00824771" w:rsidRPr="00F700F5" w:rsidRDefault="00824771" w:rsidP="00924F21">
            <w:pPr>
              <w:spacing w:before="120" w:after="120"/>
              <w:ind w:left="28" w:right="28"/>
              <w:rPr>
                <w:b/>
              </w:rPr>
            </w:pPr>
            <w:r w:rsidRPr="00F700F5">
              <w:rPr>
                <w:b/>
              </w:rPr>
              <w:t>Physical Security Certification(s)</w:t>
            </w:r>
          </w:p>
        </w:tc>
      </w:tr>
      <w:tr w:rsidR="00924F21" w:rsidRPr="00F700F5" w14:paraId="2A325E7F" w14:textId="77777777" w:rsidTr="00924F21">
        <w:trPr>
          <w:jc w:val="center"/>
        </w:trPr>
        <w:tc>
          <w:tcPr>
            <w:tcW w:w="2689" w:type="dxa"/>
            <w:vMerge/>
            <w:shd w:val="clear" w:color="auto" w:fill="113071"/>
          </w:tcPr>
          <w:p w14:paraId="1E7548C8" w14:textId="77777777" w:rsidR="00824771" w:rsidRPr="00F700F5" w:rsidRDefault="00824771" w:rsidP="00924F21">
            <w:pPr>
              <w:spacing w:before="120" w:after="120"/>
              <w:ind w:left="28" w:right="28"/>
              <w:rPr>
                <w:b/>
              </w:rPr>
            </w:pPr>
          </w:p>
        </w:tc>
        <w:tc>
          <w:tcPr>
            <w:tcW w:w="1842" w:type="dxa"/>
            <w:shd w:val="clear" w:color="auto" w:fill="001E45"/>
          </w:tcPr>
          <w:p w14:paraId="1475E538" w14:textId="77777777" w:rsidR="00824771" w:rsidRPr="00F700F5" w:rsidRDefault="00824771" w:rsidP="00924F21">
            <w:pPr>
              <w:spacing w:before="120" w:after="120"/>
              <w:ind w:left="28" w:right="28"/>
              <w:rPr>
                <w:b/>
              </w:rPr>
            </w:pPr>
            <w:r w:rsidRPr="00F700F5">
              <w:rPr>
                <w:b/>
              </w:rPr>
              <w:t>Country</w:t>
            </w:r>
          </w:p>
        </w:tc>
        <w:tc>
          <w:tcPr>
            <w:tcW w:w="2127" w:type="dxa"/>
            <w:shd w:val="clear" w:color="auto" w:fill="001E45"/>
          </w:tcPr>
          <w:p w14:paraId="09E7508A" w14:textId="77777777" w:rsidR="00824771" w:rsidRPr="00F700F5" w:rsidRDefault="00824771" w:rsidP="00924F21">
            <w:pPr>
              <w:spacing w:before="120" w:after="120"/>
              <w:ind w:left="28" w:right="28"/>
              <w:rPr>
                <w:b/>
              </w:rPr>
            </w:pPr>
            <w:r w:rsidRPr="00F700F5">
              <w:rPr>
                <w:b/>
              </w:rPr>
              <w:t>City</w:t>
            </w:r>
          </w:p>
        </w:tc>
        <w:tc>
          <w:tcPr>
            <w:tcW w:w="2409" w:type="dxa"/>
            <w:vMerge/>
            <w:shd w:val="clear" w:color="auto" w:fill="113071"/>
          </w:tcPr>
          <w:p w14:paraId="0A0984A5" w14:textId="77777777" w:rsidR="00824771" w:rsidRPr="00F700F5" w:rsidRDefault="00824771" w:rsidP="00924F21">
            <w:pPr>
              <w:spacing w:before="120" w:after="120"/>
              <w:ind w:left="28" w:right="28"/>
              <w:rPr>
                <w:b/>
              </w:rPr>
            </w:pPr>
          </w:p>
        </w:tc>
      </w:tr>
      <w:tr w:rsidR="00824771" w:rsidRPr="00F700F5" w14:paraId="47B087B6" w14:textId="77777777" w:rsidTr="00924F21">
        <w:trPr>
          <w:jc w:val="center"/>
        </w:trPr>
        <w:tc>
          <w:tcPr>
            <w:tcW w:w="2689" w:type="dxa"/>
          </w:tcPr>
          <w:p w14:paraId="695FFC96"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Office HQ&gt;</w:t>
            </w:r>
          </w:p>
        </w:tc>
        <w:tc>
          <w:tcPr>
            <w:tcW w:w="1842" w:type="dxa"/>
          </w:tcPr>
          <w:p w14:paraId="2269E727"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USA&gt;</w:t>
            </w:r>
          </w:p>
        </w:tc>
        <w:tc>
          <w:tcPr>
            <w:tcW w:w="2127" w:type="dxa"/>
          </w:tcPr>
          <w:p w14:paraId="53D582C8"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New York&gt;</w:t>
            </w:r>
          </w:p>
        </w:tc>
        <w:tc>
          <w:tcPr>
            <w:tcW w:w="2409" w:type="dxa"/>
          </w:tcPr>
          <w:p w14:paraId="410714AA" w14:textId="77777777" w:rsidR="00824771" w:rsidRPr="00824771" w:rsidRDefault="00824771" w:rsidP="00924F21">
            <w:pPr>
              <w:spacing w:before="120" w:after="120"/>
              <w:ind w:left="28" w:right="28"/>
              <w:rPr>
                <w:color w:val="E04964"/>
              </w:rPr>
            </w:pPr>
            <w:r w:rsidRPr="00824771">
              <w:rPr>
                <w:color w:val="E04964"/>
              </w:rPr>
              <w:t>&lt;e.g. None&gt;</w:t>
            </w:r>
          </w:p>
        </w:tc>
      </w:tr>
      <w:tr w:rsidR="00824771" w:rsidRPr="00F700F5" w14:paraId="597B417C" w14:textId="77777777" w:rsidTr="00924F21">
        <w:trPr>
          <w:jc w:val="center"/>
        </w:trPr>
        <w:tc>
          <w:tcPr>
            <w:tcW w:w="2689" w:type="dxa"/>
          </w:tcPr>
          <w:p w14:paraId="5A5335AB"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Support Office&gt;</w:t>
            </w:r>
          </w:p>
        </w:tc>
        <w:tc>
          <w:tcPr>
            <w:tcW w:w="1842" w:type="dxa"/>
          </w:tcPr>
          <w:p w14:paraId="453ED82F"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India&gt;</w:t>
            </w:r>
          </w:p>
        </w:tc>
        <w:tc>
          <w:tcPr>
            <w:tcW w:w="2127" w:type="dxa"/>
          </w:tcPr>
          <w:p w14:paraId="16F84E9B"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Bangalore&gt;</w:t>
            </w:r>
          </w:p>
        </w:tc>
        <w:tc>
          <w:tcPr>
            <w:tcW w:w="2409" w:type="dxa"/>
          </w:tcPr>
          <w:p w14:paraId="4EEC4761" w14:textId="77777777" w:rsidR="00824771" w:rsidRPr="00824771" w:rsidRDefault="00824771" w:rsidP="00924F21">
            <w:pPr>
              <w:spacing w:before="120" w:after="120"/>
              <w:ind w:left="28" w:right="28"/>
              <w:rPr>
                <w:color w:val="E04964"/>
              </w:rPr>
            </w:pPr>
            <w:r w:rsidRPr="00824771">
              <w:rPr>
                <w:color w:val="E04964"/>
              </w:rPr>
              <w:t>&lt;e.g. None&gt;</w:t>
            </w:r>
          </w:p>
        </w:tc>
      </w:tr>
      <w:tr w:rsidR="00824771" w:rsidRPr="00F700F5" w14:paraId="4F49FE4A" w14:textId="77777777" w:rsidTr="00924F21">
        <w:trPr>
          <w:jc w:val="center"/>
        </w:trPr>
        <w:tc>
          <w:tcPr>
            <w:tcW w:w="2689" w:type="dxa"/>
          </w:tcPr>
          <w:p w14:paraId="688C0571"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Local Office&gt;</w:t>
            </w:r>
          </w:p>
        </w:tc>
        <w:tc>
          <w:tcPr>
            <w:tcW w:w="1842" w:type="dxa"/>
          </w:tcPr>
          <w:p w14:paraId="5EB9A042"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Australia&gt;</w:t>
            </w:r>
          </w:p>
        </w:tc>
        <w:tc>
          <w:tcPr>
            <w:tcW w:w="2127" w:type="dxa"/>
          </w:tcPr>
          <w:p w14:paraId="1245E683"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Sydney&gt;</w:t>
            </w:r>
          </w:p>
        </w:tc>
        <w:tc>
          <w:tcPr>
            <w:tcW w:w="2409" w:type="dxa"/>
          </w:tcPr>
          <w:p w14:paraId="1EA8DD99" w14:textId="77777777" w:rsidR="00824771" w:rsidRPr="00824771" w:rsidRDefault="00824771" w:rsidP="00924F21">
            <w:pPr>
              <w:spacing w:before="120" w:after="120"/>
              <w:ind w:left="28" w:right="28"/>
              <w:rPr>
                <w:color w:val="E04964"/>
              </w:rPr>
            </w:pPr>
            <w:r w:rsidRPr="00824771">
              <w:rPr>
                <w:color w:val="E04964"/>
              </w:rPr>
              <w:t>&lt;e.g. None&gt;</w:t>
            </w:r>
          </w:p>
        </w:tc>
      </w:tr>
      <w:tr w:rsidR="00824771" w:rsidRPr="00F700F5" w14:paraId="4DB939A1" w14:textId="77777777" w:rsidTr="00924F21">
        <w:trPr>
          <w:jc w:val="center"/>
        </w:trPr>
        <w:tc>
          <w:tcPr>
            <w:tcW w:w="2689" w:type="dxa"/>
          </w:tcPr>
          <w:p w14:paraId="64AD3033"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Support DC&gt;</w:t>
            </w:r>
          </w:p>
        </w:tc>
        <w:tc>
          <w:tcPr>
            <w:tcW w:w="1842" w:type="dxa"/>
          </w:tcPr>
          <w:p w14:paraId="631F1421"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USA&gt;</w:t>
            </w:r>
          </w:p>
        </w:tc>
        <w:tc>
          <w:tcPr>
            <w:tcW w:w="2127" w:type="dxa"/>
          </w:tcPr>
          <w:p w14:paraId="3A541CA4"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Chicago&gt;</w:t>
            </w:r>
          </w:p>
        </w:tc>
        <w:tc>
          <w:tcPr>
            <w:tcW w:w="2409" w:type="dxa"/>
          </w:tcPr>
          <w:p w14:paraId="47DB9393"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TSI&gt;</w:t>
            </w:r>
          </w:p>
        </w:tc>
      </w:tr>
      <w:tr w:rsidR="00824771" w:rsidRPr="00F700F5" w14:paraId="153067A6" w14:textId="77777777" w:rsidTr="00924F21">
        <w:trPr>
          <w:jc w:val="center"/>
        </w:trPr>
        <w:tc>
          <w:tcPr>
            <w:tcW w:w="2689" w:type="dxa"/>
          </w:tcPr>
          <w:p w14:paraId="55E4BD6A"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DC Syd 1&gt;</w:t>
            </w:r>
          </w:p>
        </w:tc>
        <w:tc>
          <w:tcPr>
            <w:tcW w:w="1842" w:type="dxa"/>
          </w:tcPr>
          <w:p w14:paraId="434362E0"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Australia&gt;</w:t>
            </w:r>
          </w:p>
        </w:tc>
        <w:tc>
          <w:tcPr>
            <w:tcW w:w="2127" w:type="dxa"/>
          </w:tcPr>
          <w:p w14:paraId="0B34FD46"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Sydney&gt;</w:t>
            </w:r>
          </w:p>
        </w:tc>
        <w:tc>
          <w:tcPr>
            <w:tcW w:w="2409" w:type="dxa"/>
          </w:tcPr>
          <w:p w14:paraId="0AE52E5D"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Zone 3 SCEC, TSI&gt;</w:t>
            </w:r>
          </w:p>
        </w:tc>
      </w:tr>
      <w:tr w:rsidR="00824771" w:rsidRPr="00F700F5" w14:paraId="662E63F5" w14:textId="77777777" w:rsidTr="00924F21">
        <w:trPr>
          <w:jc w:val="center"/>
        </w:trPr>
        <w:tc>
          <w:tcPr>
            <w:tcW w:w="2689" w:type="dxa"/>
          </w:tcPr>
          <w:p w14:paraId="7D05182D"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DC Syd 2&gt;</w:t>
            </w:r>
          </w:p>
        </w:tc>
        <w:tc>
          <w:tcPr>
            <w:tcW w:w="1842" w:type="dxa"/>
          </w:tcPr>
          <w:p w14:paraId="477D847D"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Australia&gt;</w:t>
            </w:r>
          </w:p>
        </w:tc>
        <w:tc>
          <w:tcPr>
            <w:tcW w:w="2127" w:type="dxa"/>
          </w:tcPr>
          <w:p w14:paraId="355078EA"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Melbourne&gt;</w:t>
            </w:r>
          </w:p>
        </w:tc>
        <w:tc>
          <w:tcPr>
            <w:tcW w:w="2409" w:type="dxa"/>
          </w:tcPr>
          <w:p w14:paraId="6B3B8A1D"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Zone 3 SCEC, TSI&gt;</w:t>
            </w:r>
          </w:p>
        </w:tc>
      </w:tr>
      <w:tr w:rsidR="00824771" w:rsidRPr="00F700F5" w14:paraId="0F2DC5CB" w14:textId="77777777" w:rsidTr="00924F21">
        <w:trPr>
          <w:jc w:val="center"/>
        </w:trPr>
        <w:tc>
          <w:tcPr>
            <w:tcW w:w="2689" w:type="dxa"/>
          </w:tcPr>
          <w:p w14:paraId="1CBD9DB9"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DC San Francisco 1&gt;</w:t>
            </w:r>
          </w:p>
        </w:tc>
        <w:tc>
          <w:tcPr>
            <w:tcW w:w="1842" w:type="dxa"/>
          </w:tcPr>
          <w:p w14:paraId="31589561"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USA&gt;</w:t>
            </w:r>
          </w:p>
        </w:tc>
        <w:tc>
          <w:tcPr>
            <w:tcW w:w="2127" w:type="dxa"/>
          </w:tcPr>
          <w:p w14:paraId="2E67758B"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San Francisco&gt;</w:t>
            </w:r>
          </w:p>
        </w:tc>
        <w:tc>
          <w:tcPr>
            <w:tcW w:w="2409" w:type="dxa"/>
          </w:tcPr>
          <w:p w14:paraId="52151E07" w14:textId="77777777" w:rsidR="00824771" w:rsidRPr="00824771" w:rsidRDefault="00824771" w:rsidP="00924F21">
            <w:pPr>
              <w:spacing w:before="120" w:after="120"/>
              <w:ind w:left="28" w:right="28"/>
              <w:rPr>
                <w:color w:val="E04964"/>
              </w:rPr>
            </w:pPr>
            <w:r w:rsidRPr="00824771">
              <w:rPr>
                <w:color w:val="E04964"/>
              </w:rPr>
              <w:t>&lt;</w:t>
            </w:r>
            <w:proofErr w:type="gramStart"/>
            <w:r w:rsidRPr="00824771">
              <w:rPr>
                <w:color w:val="E04964"/>
              </w:rPr>
              <w:t>e.g.</w:t>
            </w:r>
            <w:proofErr w:type="gramEnd"/>
            <w:r w:rsidRPr="00824771">
              <w:rPr>
                <w:color w:val="E04964"/>
              </w:rPr>
              <w:t xml:space="preserve"> TSI&gt;</w:t>
            </w:r>
          </w:p>
        </w:tc>
      </w:tr>
    </w:tbl>
    <w:p w14:paraId="5CB82F59" w14:textId="6F2232FF" w:rsidR="00725817" w:rsidRDefault="00725817" w:rsidP="00AF1454">
      <w:pPr>
        <w:pStyle w:val="BodyText"/>
      </w:pPr>
    </w:p>
    <w:p w14:paraId="0E0B6231" w14:textId="77777777" w:rsidR="00725817" w:rsidRDefault="00725817">
      <w:pPr>
        <w:spacing w:after="0"/>
        <w:rPr>
          <w:rFonts w:asciiTheme="minorHAnsi" w:eastAsiaTheme="minorHAnsi" w:hAnsiTheme="minorHAnsi"/>
        </w:rPr>
      </w:pPr>
      <w:r>
        <w:br w:type="page"/>
      </w:r>
    </w:p>
    <w:p w14:paraId="22EA0E96" w14:textId="7F6BA66C" w:rsidR="00477891" w:rsidRDefault="00932035" w:rsidP="00477891">
      <w:pPr>
        <w:pStyle w:val="BodyText"/>
        <w:rPr>
          <w:b/>
          <w:bCs/>
        </w:rPr>
      </w:pPr>
      <w:r w:rsidRPr="00F36D41">
        <w:rPr>
          <w:b/>
          <w:bCs/>
          <w:noProof/>
        </w:rPr>
        <w:lastRenderedPageBreak/>
        <mc:AlternateContent>
          <mc:Choice Requires="wps">
            <w:drawing>
              <wp:anchor distT="0" distB="0" distL="114300" distR="114300" simplePos="0" relativeHeight="251766784" behindDoc="0" locked="0" layoutInCell="1" allowOverlap="1" wp14:anchorId="605AF285" wp14:editId="22732D23">
                <wp:simplePos x="0" y="0"/>
                <wp:positionH relativeFrom="column">
                  <wp:posOffset>3810</wp:posOffset>
                </wp:positionH>
                <wp:positionV relativeFrom="paragraph">
                  <wp:posOffset>259715</wp:posOffset>
                </wp:positionV>
                <wp:extent cx="5710555" cy="847090"/>
                <wp:effectExtent l="0" t="0" r="3175" b="5715"/>
                <wp:wrapSquare wrapText="bothSides"/>
                <wp:docPr id="66" name="Text Box 66"/>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0A25BDA6" w14:textId="6393F81F" w:rsidR="00932035" w:rsidRPr="00B311D5" w:rsidRDefault="00B16B80" w:rsidP="00B16B80">
                            <w:pPr>
                              <w:pStyle w:val="RedInstructionRegular"/>
                              <w:rPr>
                                <w:lang w:eastAsia="en-AU"/>
                              </w:rPr>
                            </w:pPr>
                            <w:r w:rsidRPr="00B41CBA">
                              <w:t>Instruction:</w:t>
                            </w:r>
                            <w:r>
                              <w:br/>
                            </w:r>
                            <w:r w:rsidRPr="00F700F5">
                              <w:t xml:space="preserve">List the data locality service regions assessed for this </w:t>
                            </w:r>
                            <w:proofErr w:type="gramStart"/>
                            <w:r w:rsidRPr="00F700F5">
                              <w:t>assessment, and</w:t>
                            </w:r>
                            <w:proofErr w:type="gramEnd"/>
                            <w:r w:rsidRPr="00F700F5">
                              <w:t xml:space="preserve"> identify which of the above locations are relevant to storing or processing data for the selected region.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5AF285" id="Text Box 66" o:spid="_x0000_s1036" type="#_x0000_t202" style="position:absolute;margin-left:.3pt;margin-top:20.45pt;width:449.65pt;height:66.7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" fillcolor="#f3cfd0" stroked="f" strokeweight=".5pt">
                <v:textbox style="mso-fit-shape-to-text:t" inset="3.49997mm,2.5mm,3.49997mm,2.5mm">
                  <w:txbxContent>
                    <w:p w14:paraId="0A25BDA6" w14:textId="6393F81F" w:rsidR="00932035" w:rsidRPr="00B311D5" w:rsidRDefault="00B16B80" w:rsidP="00B16B80">
                      <w:pPr>
                        <w:pStyle w:val="RedInstructionRegular"/>
                        <w:rPr>
                          <w:lang w:eastAsia="en-AU"/>
                        </w:rPr>
                      </w:pPr>
                      <w:r w:rsidRPr="00B41CBA">
                        <w:t>Instruction:</w:t>
                      </w:r>
                      <w:r>
                        <w:br/>
                      </w:r>
                      <w:r w:rsidRPr="00F700F5">
                        <w:t xml:space="preserve">List the data locality service regions assessed for this </w:t>
                      </w:r>
                      <w:proofErr w:type="gramStart"/>
                      <w:r w:rsidRPr="00F700F5">
                        <w:t>assessment, and</w:t>
                      </w:r>
                      <w:proofErr w:type="gramEnd"/>
                      <w:r w:rsidRPr="00F700F5">
                        <w:t xml:space="preserve"> identify which of the above locations are relevant to storing or processing data for the selected region.</w:t>
                      </w:r>
                    </w:p>
                  </w:txbxContent>
                </v:textbox>
                <w10:wrap type="square"/>
              </v:shape>
            </w:pict>
          </mc:Fallback>
        </mc:AlternateContent>
      </w:r>
      <w:r w:rsidR="00477891">
        <w:rPr>
          <w:b/>
          <w:bCs/>
        </w:rPr>
        <w:t>3.2.</w:t>
      </w:r>
      <w:r w:rsidR="00D04504">
        <w:rPr>
          <w:b/>
          <w:bCs/>
        </w:rPr>
        <w:t>3</w:t>
      </w:r>
      <w:r w:rsidR="00477891">
        <w:rPr>
          <w:b/>
          <w:bCs/>
        </w:rPr>
        <w:t>.</w:t>
      </w:r>
      <w:r w:rsidR="00477891">
        <w:rPr>
          <w:b/>
          <w:bCs/>
        </w:rPr>
        <w:tab/>
      </w:r>
      <w:r w:rsidR="00D04504">
        <w:rPr>
          <w:b/>
          <w:bCs/>
        </w:rPr>
        <w:t>Service Regions</w:t>
      </w:r>
    </w:p>
    <w:p w14:paraId="5FDC8899" w14:textId="1B108274" w:rsidR="00824771" w:rsidRDefault="00824771" w:rsidP="0085106C">
      <w:pPr>
        <w:pStyle w:val="BodyText"/>
        <w:spacing w:after="60"/>
        <w:rPr>
          <w:b/>
          <w:bCs/>
        </w:rPr>
      </w:pPr>
    </w:p>
    <w:tbl>
      <w:tblPr>
        <w:tblStyle w:val="TableGrid6"/>
        <w:tblW w:w="0" w:type="auto"/>
        <w:jc w:val="center"/>
        <w:tblLook w:val="04A0" w:firstRow="1" w:lastRow="0" w:firstColumn="1" w:lastColumn="0" w:noHBand="0" w:noVBand="1"/>
      </w:tblPr>
      <w:tblGrid>
        <w:gridCol w:w="4531"/>
        <w:gridCol w:w="4523"/>
      </w:tblGrid>
      <w:tr w:rsidR="00DA77C2" w:rsidRPr="00F700F5" w14:paraId="227AB268" w14:textId="77777777" w:rsidTr="00247F3C">
        <w:trPr>
          <w:jc w:val="center"/>
        </w:trPr>
        <w:tc>
          <w:tcPr>
            <w:tcW w:w="4531" w:type="dxa"/>
            <w:shd w:val="clear" w:color="auto" w:fill="001E45"/>
          </w:tcPr>
          <w:p w14:paraId="5A9BCC82" w14:textId="77777777" w:rsidR="00DA77C2" w:rsidRPr="00F700F5" w:rsidRDefault="00DA77C2" w:rsidP="00DA77C2">
            <w:pPr>
              <w:spacing w:before="120" w:after="120"/>
              <w:ind w:left="28" w:right="28"/>
              <w:rPr>
                <w:b/>
              </w:rPr>
            </w:pPr>
            <w:r w:rsidRPr="00F700F5">
              <w:rPr>
                <w:b/>
              </w:rPr>
              <w:t>Service Regions</w:t>
            </w:r>
          </w:p>
        </w:tc>
        <w:tc>
          <w:tcPr>
            <w:tcW w:w="4523" w:type="dxa"/>
            <w:shd w:val="clear" w:color="auto" w:fill="001E45"/>
          </w:tcPr>
          <w:p w14:paraId="26017F3B" w14:textId="77777777" w:rsidR="00DA77C2" w:rsidRPr="00F700F5" w:rsidRDefault="00DA77C2" w:rsidP="00DA77C2">
            <w:pPr>
              <w:spacing w:before="120" w:after="120"/>
              <w:ind w:left="28" w:right="28"/>
              <w:rPr>
                <w:b/>
              </w:rPr>
            </w:pPr>
            <w:r w:rsidRPr="00F700F5">
              <w:rPr>
                <w:b/>
              </w:rPr>
              <w:t>Data Localities Used</w:t>
            </w:r>
          </w:p>
        </w:tc>
      </w:tr>
      <w:tr w:rsidR="00DA77C2" w:rsidRPr="00F700F5" w14:paraId="635E7551" w14:textId="77777777" w:rsidTr="00247F3C">
        <w:trPr>
          <w:jc w:val="center"/>
        </w:trPr>
        <w:tc>
          <w:tcPr>
            <w:tcW w:w="4531" w:type="dxa"/>
          </w:tcPr>
          <w:p w14:paraId="581B0D8E" w14:textId="77777777" w:rsidR="00DA77C2" w:rsidRPr="00DA77C2" w:rsidRDefault="00DA77C2" w:rsidP="00DA77C2">
            <w:pPr>
              <w:spacing w:before="120" w:after="120"/>
              <w:ind w:left="28" w:right="28"/>
              <w:rPr>
                <w:color w:val="E04964"/>
              </w:rPr>
            </w:pPr>
            <w:r w:rsidRPr="00DA77C2">
              <w:rPr>
                <w:color w:val="E04964"/>
              </w:rPr>
              <w:t>&lt;</w:t>
            </w:r>
            <w:proofErr w:type="gramStart"/>
            <w:r w:rsidRPr="00DA77C2">
              <w:rPr>
                <w:color w:val="E04964"/>
              </w:rPr>
              <w:t>e.g.</w:t>
            </w:r>
            <w:proofErr w:type="gramEnd"/>
            <w:r w:rsidRPr="00DA77C2">
              <w:rPr>
                <w:color w:val="E04964"/>
              </w:rPr>
              <w:t xml:space="preserve"> AUS-East-1&gt;</w:t>
            </w:r>
          </w:p>
        </w:tc>
        <w:tc>
          <w:tcPr>
            <w:tcW w:w="4523" w:type="dxa"/>
          </w:tcPr>
          <w:p w14:paraId="20E3EF42" w14:textId="77777777" w:rsidR="00DA77C2" w:rsidRPr="00DA77C2" w:rsidRDefault="00DA77C2" w:rsidP="00DA77C2">
            <w:pPr>
              <w:spacing w:before="120" w:after="120"/>
              <w:ind w:left="28" w:right="28"/>
              <w:rPr>
                <w:color w:val="E04964"/>
              </w:rPr>
            </w:pPr>
            <w:r w:rsidRPr="00DA77C2">
              <w:rPr>
                <w:color w:val="E04964"/>
              </w:rPr>
              <w:t>&lt;</w:t>
            </w:r>
            <w:proofErr w:type="gramStart"/>
            <w:r w:rsidRPr="00DA77C2">
              <w:rPr>
                <w:color w:val="E04964"/>
              </w:rPr>
              <w:t>e.g.</w:t>
            </w:r>
            <w:proofErr w:type="gramEnd"/>
            <w:r w:rsidRPr="00DA77C2">
              <w:rPr>
                <w:color w:val="E04964"/>
              </w:rPr>
              <w:t xml:space="preserve"> DC Syd 1, DC Syd 2&gt;</w:t>
            </w:r>
          </w:p>
        </w:tc>
      </w:tr>
      <w:tr w:rsidR="00DA77C2" w:rsidRPr="00F700F5" w14:paraId="16055D45" w14:textId="77777777" w:rsidTr="00247F3C">
        <w:trPr>
          <w:jc w:val="center"/>
        </w:trPr>
        <w:tc>
          <w:tcPr>
            <w:tcW w:w="4531" w:type="dxa"/>
          </w:tcPr>
          <w:p w14:paraId="39C78310" w14:textId="77777777" w:rsidR="00DA77C2" w:rsidRPr="00DA77C2" w:rsidRDefault="00DA77C2" w:rsidP="00DA77C2">
            <w:pPr>
              <w:spacing w:before="120" w:after="120"/>
              <w:ind w:left="28" w:right="28"/>
              <w:rPr>
                <w:color w:val="E04964"/>
              </w:rPr>
            </w:pPr>
            <w:r w:rsidRPr="00DA77C2">
              <w:rPr>
                <w:color w:val="E04964"/>
              </w:rPr>
              <w:t>&lt;</w:t>
            </w:r>
            <w:proofErr w:type="gramStart"/>
            <w:r w:rsidRPr="00DA77C2">
              <w:rPr>
                <w:color w:val="E04964"/>
              </w:rPr>
              <w:t>e.g.</w:t>
            </w:r>
            <w:proofErr w:type="gramEnd"/>
            <w:r w:rsidRPr="00DA77C2">
              <w:rPr>
                <w:color w:val="E04964"/>
              </w:rPr>
              <w:t xml:space="preserve"> AUS-SouthEast-1&gt;</w:t>
            </w:r>
          </w:p>
        </w:tc>
        <w:tc>
          <w:tcPr>
            <w:tcW w:w="4523" w:type="dxa"/>
          </w:tcPr>
          <w:p w14:paraId="35FBC019" w14:textId="77777777" w:rsidR="00DA77C2" w:rsidRPr="00DA77C2" w:rsidRDefault="00DA77C2" w:rsidP="00DA77C2">
            <w:pPr>
              <w:spacing w:before="120" w:after="120"/>
              <w:ind w:left="28" w:right="28"/>
              <w:rPr>
                <w:color w:val="E04964"/>
              </w:rPr>
            </w:pPr>
            <w:r w:rsidRPr="00DA77C2">
              <w:rPr>
                <w:color w:val="E04964"/>
              </w:rPr>
              <w:t xml:space="preserve">&lt; </w:t>
            </w:r>
            <w:proofErr w:type="gramStart"/>
            <w:r w:rsidRPr="00DA77C2">
              <w:rPr>
                <w:color w:val="E04964"/>
              </w:rPr>
              <w:t>e.g.</w:t>
            </w:r>
            <w:proofErr w:type="gramEnd"/>
            <w:r w:rsidRPr="00DA77C2">
              <w:rPr>
                <w:color w:val="E04964"/>
              </w:rPr>
              <w:t xml:space="preserve"> DC Syd 4, DC </w:t>
            </w:r>
            <w:proofErr w:type="spellStart"/>
            <w:r w:rsidRPr="00DA77C2">
              <w:rPr>
                <w:color w:val="E04964"/>
              </w:rPr>
              <w:t>Melb</w:t>
            </w:r>
            <w:proofErr w:type="spellEnd"/>
            <w:r w:rsidRPr="00DA77C2">
              <w:rPr>
                <w:color w:val="E04964"/>
              </w:rPr>
              <w:t xml:space="preserve"> 1&gt;</w:t>
            </w:r>
          </w:p>
        </w:tc>
      </w:tr>
      <w:tr w:rsidR="00DA77C2" w:rsidRPr="00F700F5" w14:paraId="0B8E83F9" w14:textId="77777777" w:rsidTr="00247F3C">
        <w:trPr>
          <w:jc w:val="center"/>
        </w:trPr>
        <w:tc>
          <w:tcPr>
            <w:tcW w:w="4531" w:type="dxa"/>
          </w:tcPr>
          <w:p w14:paraId="66D7DFE7" w14:textId="77777777" w:rsidR="00DA77C2" w:rsidRPr="00DA77C2" w:rsidRDefault="00DA77C2" w:rsidP="00DA77C2">
            <w:pPr>
              <w:spacing w:before="120" w:after="120"/>
              <w:ind w:left="28" w:right="28"/>
              <w:rPr>
                <w:color w:val="E04964"/>
              </w:rPr>
            </w:pPr>
            <w:r w:rsidRPr="00DA77C2">
              <w:rPr>
                <w:color w:val="E04964"/>
              </w:rPr>
              <w:t>&lt;</w:t>
            </w:r>
            <w:proofErr w:type="gramStart"/>
            <w:r w:rsidRPr="00DA77C2">
              <w:rPr>
                <w:color w:val="E04964"/>
              </w:rPr>
              <w:t>e.g.</w:t>
            </w:r>
            <w:proofErr w:type="gramEnd"/>
            <w:r w:rsidRPr="00DA77C2">
              <w:rPr>
                <w:color w:val="E04964"/>
              </w:rPr>
              <w:t xml:space="preserve"> USA-West-1&gt;</w:t>
            </w:r>
          </w:p>
        </w:tc>
        <w:tc>
          <w:tcPr>
            <w:tcW w:w="4523" w:type="dxa"/>
          </w:tcPr>
          <w:p w14:paraId="02B597D5" w14:textId="77777777" w:rsidR="00DA77C2" w:rsidRPr="00DA77C2" w:rsidRDefault="00DA77C2" w:rsidP="00DA77C2">
            <w:pPr>
              <w:spacing w:before="120" w:after="120"/>
              <w:ind w:left="28" w:right="28"/>
              <w:rPr>
                <w:color w:val="E04964"/>
              </w:rPr>
            </w:pPr>
            <w:r w:rsidRPr="00DA77C2">
              <w:rPr>
                <w:color w:val="E04964"/>
              </w:rPr>
              <w:t>&lt;</w:t>
            </w:r>
            <w:proofErr w:type="gramStart"/>
            <w:r w:rsidRPr="00DA77C2">
              <w:rPr>
                <w:color w:val="E04964"/>
              </w:rPr>
              <w:t>e.g.</w:t>
            </w:r>
            <w:proofErr w:type="gramEnd"/>
            <w:r w:rsidRPr="00DA77C2">
              <w:rPr>
                <w:color w:val="E04964"/>
              </w:rPr>
              <w:t xml:space="preserve"> DC San Francisco 1&gt;</w:t>
            </w:r>
          </w:p>
        </w:tc>
      </w:tr>
    </w:tbl>
    <w:p w14:paraId="636952D6" w14:textId="77777777" w:rsidR="00DA77C2" w:rsidRDefault="00DA77C2" w:rsidP="00477891">
      <w:pPr>
        <w:pStyle w:val="BodyText"/>
        <w:rPr>
          <w:b/>
          <w:bCs/>
        </w:rPr>
      </w:pPr>
    </w:p>
    <w:p w14:paraId="6745F00C" w14:textId="6C6F1E5D" w:rsidR="0082309E" w:rsidRDefault="0082309E" w:rsidP="0082309E">
      <w:pPr>
        <w:pStyle w:val="BodyText"/>
        <w:rPr>
          <w:b/>
          <w:bCs/>
        </w:rPr>
      </w:pPr>
      <w:r>
        <w:rPr>
          <w:b/>
          <w:bCs/>
        </w:rPr>
        <w:t>3.2.4.</w:t>
      </w:r>
      <w:r>
        <w:rPr>
          <w:b/>
          <w:bCs/>
        </w:rPr>
        <w:tab/>
        <w:t>Cloud Services</w:t>
      </w:r>
    </w:p>
    <w:p w14:paraId="584E875B" w14:textId="3F659921" w:rsidR="00540829" w:rsidRDefault="00540829" w:rsidP="006C5BF2">
      <w:r w:rsidRPr="00F36D41">
        <w:rPr>
          <w:b/>
          <w:bCs/>
          <w:noProof/>
        </w:rPr>
        <mc:AlternateContent>
          <mc:Choice Requires="wps">
            <w:drawing>
              <wp:anchor distT="0" distB="0" distL="114300" distR="114300" simplePos="0" relativeHeight="251768832" behindDoc="0" locked="0" layoutInCell="1" allowOverlap="1" wp14:anchorId="66111956" wp14:editId="62D65B0D">
                <wp:simplePos x="0" y="0"/>
                <wp:positionH relativeFrom="column">
                  <wp:posOffset>3810</wp:posOffset>
                </wp:positionH>
                <wp:positionV relativeFrom="paragraph">
                  <wp:posOffset>297180</wp:posOffset>
                </wp:positionV>
                <wp:extent cx="5710555" cy="847090"/>
                <wp:effectExtent l="0" t="0" r="3175" b="5715"/>
                <wp:wrapSquare wrapText="bothSides"/>
                <wp:docPr id="67" name="Text Box 67"/>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02DF06E8" w14:textId="09DC2135" w:rsidR="0082309E" w:rsidRPr="00B311D5" w:rsidRDefault="00A01825" w:rsidP="00A01825">
                            <w:pPr>
                              <w:pStyle w:val="RedInstructionRegular"/>
                            </w:pPr>
                            <w:r w:rsidRPr="00B41CBA">
                              <w:t>Instruction:</w:t>
                            </w:r>
                            <w:r>
                              <w:br/>
                            </w:r>
                            <w:r w:rsidRPr="00F700F5">
                              <w:t>This section should list all cloud services in scope of this assessment as well as the location they are provided from for Australian based Cloud Consumers. This should include essential services of the platform required for use, such as the web console, account management and resource management</w:t>
                            </w:r>
                            <w:r>
                              <w:br/>
                            </w:r>
                            <w:r w:rsidRPr="00F700F5">
                              <w:t>as appropriate.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111956" id="Text Box 67" o:spid="_x0000_s1037" type="#_x0000_t202" style="position:absolute;margin-left:.3pt;margin-top:23.4pt;width:449.65pt;height:66.7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" fillcolor="#f3cfd0" stroked="f" strokeweight=".5pt">
                <v:textbox style="mso-fit-shape-to-text:t" inset="3.49997mm,2.5mm,3.49997mm,2.5mm">
                  <w:txbxContent>
                    <w:p w14:paraId="02DF06E8" w14:textId="09DC2135" w:rsidR="0082309E" w:rsidRPr="00B311D5" w:rsidRDefault="00A01825" w:rsidP="00A01825">
                      <w:pPr>
                        <w:pStyle w:val="RedInstructionRegular"/>
                      </w:pPr>
                      <w:r w:rsidRPr="00B41CBA">
                        <w:t>Instruction:</w:t>
                      </w:r>
                      <w:r>
                        <w:br/>
                      </w:r>
                      <w:r w:rsidRPr="00F700F5">
                        <w:t>This section should list all cloud services in scope of this assessment as well as the location they are provided from for Australian based Cloud Consumers. This should include essential services of the platform required for use, such as the web console, account management and resource management</w:t>
                      </w:r>
                      <w:r>
                        <w:br/>
                      </w:r>
                      <w:r w:rsidRPr="00F700F5">
                        <w:t>as appropriate.</w:t>
                      </w:r>
                    </w:p>
                  </w:txbxContent>
                </v:textbox>
                <w10:wrap type="square"/>
              </v:shape>
            </w:pict>
          </mc:Fallback>
        </mc:AlternateContent>
      </w:r>
      <w:r w:rsidR="006C5BF2" w:rsidRPr="00F700F5">
        <w:t>The cloud services assessed are dependent on the following locations:</w:t>
      </w:r>
    </w:p>
    <w:p w14:paraId="0116F9F1" w14:textId="63794C00" w:rsidR="0082309E" w:rsidRDefault="0082309E" w:rsidP="0085106C">
      <w:pPr>
        <w:spacing w:after="60"/>
        <w:rPr>
          <w:b/>
          <w:bCs/>
        </w:rPr>
      </w:pPr>
    </w:p>
    <w:tbl>
      <w:tblPr>
        <w:tblStyle w:val="TableGrid6"/>
        <w:tblW w:w="0" w:type="auto"/>
        <w:jc w:val="center"/>
        <w:tblLook w:val="04A0" w:firstRow="1" w:lastRow="0" w:firstColumn="1" w:lastColumn="0" w:noHBand="0" w:noVBand="1"/>
      </w:tblPr>
      <w:tblGrid>
        <w:gridCol w:w="2263"/>
        <w:gridCol w:w="2127"/>
        <w:gridCol w:w="1984"/>
        <w:gridCol w:w="2680"/>
      </w:tblGrid>
      <w:tr w:rsidR="00A54CF6" w:rsidRPr="00F700F5" w14:paraId="56732EEB" w14:textId="77777777" w:rsidTr="00A54CF6">
        <w:trPr>
          <w:jc w:val="center"/>
        </w:trPr>
        <w:tc>
          <w:tcPr>
            <w:tcW w:w="2263" w:type="dxa"/>
            <w:shd w:val="clear" w:color="auto" w:fill="001E45"/>
          </w:tcPr>
          <w:p w14:paraId="3DE7EE6F" w14:textId="77777777" w:rsidR="00F357FB" w:rsidRPr="00F700F5" w:rsidRDefault="00F357FB" w:rsidP="004F4880">
            <w:pPr>
              <w:spacing w:before="120" w:after="120"/>
              <w:ind w:left="28" w:right="17"/>
              <w:rPr>
                <w:b/>
              </w:rPr>
            </w:pPr>
            <w:r w:rsidRPr="00F700F5">
              <w:rPr>
                <w:b/>
              </w:rPr>
              <w:t>Cloud Service</w:t>
            </w:r>
          </w:p>
        </w:tc>
        <w:tc>
          <w:tcPr>
            <w:tcW w:w="2127" w:type="dxa"/>
            <w:shd w:val="clear" w:color="auto" w:fill="001E45"/>
          </w:tcPr>
          <w:p w14:paraId="05B2EF65" w14:textId="5D98DA87" w:rsidR="00F357FB" w:rsidRPr="00F700F5" w:rsidRDefault="00F357FB" w:rsidP="004F4880">
            <w:pPr>
              <w:spacing w:before="120" w:after="120"/>
              <w:ind w:left="28" w:right="17"/>
              <w:rPr>
                <w:b/>
              </w:rPr>
            </w:pPr>
            <w:r w:rsidRPr="00F700F5">
              <w:rPr>
                <w:b/>
              </w:rPr>
              <w:t>Available</w:t>
            </w:r>
            <w:r w:rsidR="004F4880">
              <w:rPr>
                <w:b/>
              </w:rPr>
              <w:br/>
              <w:t>S</w:t>
            </w:r>
            <w:r w:rsidRPr="00F700F5">
              <w:rPr>
                <w:b/>
              </w:rPr>
              <w:t>ervice Regions</w:t>
            </w:r>
          </w:p>
        </w:tc>
        <w:tc>
          <w:tcPr>
            <w:tcW w:w="1984" w:type="dxa"/>
            <w:shd w:val="clear" w:color="auto" w:fill="001E45"/>
          </w:tcPr>
          <w:p w14:paraId="3C96ABB7" w14:textId="77777777" w:rsidR="00F357FB" w:rsidRPr="00F700F5" w:rsidRDefault="00F357FB" w:rsidP="004F4880">
            <w:pPr>
              <w:spacing w:before="120" w:after="120"/>
              <w:ind w:left="28" w:right="17"/>
              <w:rPr>
                <w:b/>
              </w:rPr>
            </w:pPr>
            <w:r w:rsidRPr="00F700F5">
              <w:rPr>
                <w:b/>
              </w:rPr>
              <w:t>Other Dependencies</w:t>
            </w:r>
          </w:p>
        </w:tc>
        <w:tc>
          <w:tcPr>
            <w:tcW w:w="2680" w:type="dxa"/>
            <w:shd w:val="clear" w:color="auto" w:fill="001E45"/>
          </w:tcPr>
          <w:p w14:paraId="7B4663E4" w14:textId="77777777" w:rsidR="00F357FB" w:rsidRPr="00F700F5" w:rsidRDefault="00F357FB" w:rsidP="004F4880">
            <w:pPr>
              <w:spacing w:before="120" w:after="120"/>
              <w:ind w:left="28" w:right="17"/>
              <w:rPr>
                <w:b/>
              </w:rPr>
            </w:pPr>
            <w:r w:rsidRPr="00F700F5">
              <w:rPr>
                <w:b/>
              </w:rPr>
              <w:t>Assessed Classification</w:t>
            </w:r>
          </w:p>
        </w:tc>
      </w:tr>
      <w:tr w:rsidR="00A54CF6" w:rsidRPr="00F700F5" w14:paraId="31373880" w14:textId="77777777" w:rsidTr="00A54CF6">
        <w:trPr>
          <w:jc w:val="center"/>
        </w:trPr>
        <w:tc>
          <w:tcPr>
            <w:tcW w:w="2263" w:type="dxa"/>
          </w:tcPr>
          <w:p w14:paraId="1BDBC869" w14:textId="0E28E3F4" w:rsidR="00F357FB" w:rsidRPr="00F357FB" w:rsidRDefault="00F357FB" w:rsidP="00376139">
            <w:pPr>
              <w:spacing w:before="120" w:after="120"/>
              <w:ind w:left="28" w:right="17"/>
              <w:rPr>
                <w:color w:val="E04964"/>
              </w:rPr>
            </w:pPr>
            <w:r w:rsidRPr="00F357FB">
              <w:rPr>
                <w:color w:val="E04964"/>
              </w:rPr>
              <w:t>&lt;e.g. Great PaaS</w:t>
            </w:r>
            <w:r w:rsidR="00A54CF6">
              <w:rPr>
                <w:color w:val="E04964"/>
              </w:rPr>
              <w:br/>
            </w:r>
            <w:r w:rsidRPr="00F357FB">
              <w:rPr>
                <w:color w:val="E04964"/>
              </w:rPr>
              <w:t>Service&gt;</w:t>
            </w:r>
          </w:p>
        </w:tc>
        <w:tc>
          <w:tcPr>
            <w:tcW w:w="2127" w:type="dxa"/>
          </w:tcPr>
          <w:p w14:paraId="0B277287" w14:textId="1AFDC181" w:rsidR="00F357FB" w:rsidRPr="00F357FB" w:rsidRDefault="00F357FB" w:rsidP="00376139">
            <w:pPr>
              <w:spacing w:before="120" w:after="120"/>
              <w:ind w:left="28" w:right="17"/>
              <w:rPr>
                <w:color w:val="E04964"/>
              </w:rPr>
            </w:pPr>
            <w:r w:rsidRPr="00F357FB">
              <w:rPr>
                <w:color w:val="E04964"/>
              </w:rPr>
              <w:t>&lt;</w:t>
            </w:r>
            <w:proofErr w:type="gramStart"/>
            <w:r w:rsidRPr="00F357FB">
              <w:rPr>
                <w:color w:val="E04964"/>
              </w:rPr>
              <w:t>e.g.</w:t>
            </w:r>
            <w:proofErr w:type="gramEnd"/>
            <w:r w:rsidRPr="00F357FB">
              <w:rPr>
                <w:color w:val="E04964"/>
              </w:rPr>
              <w:t xml:space="preserve"> AUS-East-1,</w:t>
            </w:r>
            <w:r w:rsidR="00376139">
              <w:rPr>
                <w:color w:val="E04964"/>
              </w:rPr>
              <w:br/>
            </w:r>
            <w:r w:rsidRPr="00F357FB">
              <w:rPr>
                <w:color w:val="E04964"/>
              </w:rPr>
              <w:t>AUS-SouthEast-1&gt;</w:t>
            </w:r>
          </w:p>
        </w:tc>
        <w:tc>
          <w:tcPr>
            <w:tcW w:w="1984" w:type="dxa"/>
          </w:tcPr>
          <w:p w14:paraId="036152E7" w14:textId="27B98A28" w:rsidR="00F357FB" w:rsidRPr="00F357FB" w:rsidRDefault="00F357FB" w:rsidP="00376139">
            <w:pPr>
              <w:spacing w:before="120" w:after="120"/>
              <w:ind w:left="28" w:right="17"/>
              <w:rPr>
                <w:color w:val="E04964"/>
              </w:rPr>
            </w:pPr>
            <w:r w:rsidRPr="00F357FB">
              <w:rPr>
                <w:color w:val="E04964"/>
              </w:rPr>
              <w:t>&lt;</w:t>
            </w:r>
            <w:proofErr w:type="gramStart"/>
            <w:r w:rsidRPr="00F357FB">
              <w:rPr>
                <w:color w:val="E04964"/>
              </w:rPr>
              <w:t>e.g.</w:t>
            </w:r>
            <w:proofErr w:type="gramEnd"/>
            <w:r w:rsidRPr="00F357FB">
              <w:rPr>
                <w:color w:val="E04964"/>
              </w:rPr>
              <w:t xml:space="preserve"> Support DC,</w:t>
            </w:r>
            <w:r w:rsidR="00A54CF6">
              <w:rPr>
                <w:color w:val="E04964"/>
              </w:rPr>
              <w:t xml:space="preserve"> </w:t>
            </w:r>
            <w:proofErr w:type="spellStart"/>
            <w:r w:rsidR="00A54CF6">
              <w:rPr>
                <w:color w:val="E04964"/>
              </w:rPr>
              <w:t>S</w:t>
            </w:r>
            <w:r w:rsidRPr="00F357FB">
              <w:rPr>
                <w:color w:val="E04964"/>
              </w:rPr>
              <w:t>aaSProvider</w:t>
            </w:r>
            <w:proofErr w:type="spellEnd"/>
            <w:r w:rsidRPr="00F357FB">
              <w:rPr>
                <w:color w:val="E04964"/>
              </w:rPr>
              <w:t>&gt;</w:t>
            </w:r>
          </w:p>
        </w:tc>
        <w:tc>
          <w:tcPr>
            <w:tcW w:w="2680" w:type="dxa"/>
          </w:tcPr>
          <w:p w14:paraId="47B621B0" w14:textId="77777777" w:rsidR="00F357FB" w:rsidRPr="00F357FB" w:rsidRDefault="00F357FB" w:rsidP="00376139">
            <w:pPr>
              <w:spacing w:before="120" w:after="120"/>
              <w:ind w:left="28" w:right="17"/>
              <w:rPr>
                <w:color w:val="E04964"/>
              </w:rPr>
            </w:pPr>
            <w:r w:rsidRPr="00F357FB">
              <w:rPr>
                <w:color w:val="E04964"/>
              </w:rPr>
              <w:t>&lt;</w:t>
            </w:r>
            <w:proofErr w:type="gramStart"/>
            <w:r w:rsidRPr="00F357FB">
              <w:rPr>
                <w:color w:val="E04964"/>
              </w:rPr>
              <w:t>e.g.</w:t>
            </w:r>
            <w:proofErr w:type="gramEnd"/>
            <w:r w:rsidRPr="00F357FB">
              <w:rPr>
                <w:color w:val="E04964"/>
              </w:rPr>
              <w:t xml:space="preserve"> PROTECTED&gt;</w:t>
            </w:r>
          </w:p>
        </w:tc>
      </w:tr>
      <w:tr w:rsidR="00A54CF6" w:rsidRPr="00F700F5" w14:paraId="6EF9553B" w14:textId="77777777" w:rsidTr="00A54CF6">
        <w:trPr>
          <w:jc w:val="center"/>
        </w:trPr>
        <w:tc>
          <w:tcPr>
            <w:tcW w:w="2263" w:type="dxa"/>
          </w:tcPr>
          <w:p w14:paraId="2E7F5EFE" w14:textId="4670E5D1" w:rsidR="00F357FB" w:rsidRPr="00F357FB" w:rsidRDefault="00F357FB" w:rsidP="00376139">
            <w:pPr>
              <w:spacing w:before="120" w:after="120"/>
              <w:ind w:left="28" w:right="17"/>
              <w:rPr>
                <w:color w:val="E04964"/>
              </w:rPr>
            </w:pPr>
            <w:r w:rsidRPr="00F357FB">
              <w:rPr>
                <w:color w:val="E04964"/>
              </w:rPr>
              <w:t>&lt;e.g. Great SaaS</w:t>
            </w:r>
            <w:r w:rsidR="00A54CF6">
              <w:rPr>
                <w:color w:val="E04964"/>
              </w:rPr>
              <w:br/>
            </w:r>
            <w:r w:rsidRPr="00F357FB">
              <w:rPr>
                <w:color w:val="E04964"/>
              </w:rPr>
              <w:t>Service&gt;</w:t>
            </w:r>
          </w:p>
        </w:tc>
        <w:tc>
          <w:tcPr>
            <w:tcW w:w="2127" w:type="dxa"/>
          </w:tcPr>
          <w:p w14:paraId="34ECFA27" w14:textId="612E6352" w:rsidR="00F357FB" w:rsidRPr="00F357FB" w:rsidRDefault="00F357FB" w:rsidP="00376139">
            <w:pPr>
              <w:spacing w:before="120" w:after="120"/>
              <w:ind w:left="28" w:right="17"/>
              <w:rPr>
                <w:color w:val="E04964"/>
              </w:rPr>
            </w:pPr>
            <w:r w:rsidRPr="00F357FB">
              <w:rPr>
                <w:color w:val="E04964"/>
              </w:rPr>
              <w:t>&lt;</w:t>
            </w:r>
            <w:proofErr w:type="gramStart"/>
            <w:r w:rsidRPr="00F357FB">
              <w:rPr>
                <w:color w:val="E04964"/>
              </w:rPr>
              <w:t>e.g.</w:t>
            </w:r>
            <w:proofErr w:type="gramEnd"/>
            <w:r w:rsidRPr="00F357FB">
              <w:rPr>
                <w:color w:val="E04964"/>
              </w:rPr>
              <w:t xml:space="preserve"> AUS-East-1,</w:t>
            </w:r>
            <w:r w:rsidR="00376139">
              <w:rPr>
                <w:color w:val="E04964"/>
              </w:rPr>
              <w:br/>
            </w:r>
            <w:r w:rsidRPr="00F357FB">
              <w:rPr>
                <w:color w:val="E04964"/>
              </w:rPr>
              <w:t>AUS-SouthEast-1&gt;</w:t>
            </w:r>
          </w:p>
        </w:tc>
        <w:tc>
          <w:tcPr>
            <w:tcW w:w="1984" w:type="dxa"/>
          </w:tcPr>
          <w:p w14:paraId="024571A7" w14:textId="3918EAB6" w:rsidR="00F357FB" w:rsidRPr="00F357FB" w:rsidRDefault="00F357FB" w:rsidP="00376139">
            <w:pPr>
              <w:spacing w:before="120" w:after="120"/>
              <w:ind w:left="28" w:right="17"/>
              <w:rPr>
                <w:color w:val="E04964"/>
              </w:rPr>
            </w:pPr>
            <w:r w:rsidRPr="00F357FB">
              <w:rPr>
                <w:color w:val="E04964"/>
              </w:rPr>
              <w:t>&lt;e.g. Another</w:t>
            </w:r>
            <w:r w:rsidR="00D026F9">
              <w:rPr>
                <w:color w:val="E04964"/>
              </w:rPr>
              <w:br/>
            </w:r>
            <w:r w:rsidRPr="00F357FB">
              <w:rPr>
                <w:color w:val="E04964"/>
              </w:rPr>
              <w:t>SaaS Service&gt;</w:t>
            </w:r>
          </w:p>
        </w:tc>
        <w:tc>
          <w:tcPr>
            <w:tcW w:w="2680" w:type="dxa"/>
          </w:tcPr>
          <w:p w14:paraId="3D25D215" w14:textId="77777777" w:rsidR="00F357FB" w:rsidRPr="00F357FB" w:rsidRDefault="00F357FB" w:rsidP="00376139">
            <w:pPr>
              <w:spacing w:before="120" w:after="120"/>
              <w:ind w:left="28" w:right="17"/>
              <w:rPr>
                <w:color w:val="E04964"/>
              </w:rPr>
            </w:pPr>
            <w:r w:rsidRPr="00F357FB">
              <w:rPr>
                <w:color w:val="E04964"/>
              </w:rPr>
              <w:t xml:space="preserve">&lt;e.g. </w:t>
            </w:r>
            <w:proofErr w:type="spellStart"/>
            <w:proofErr w:type="gramStart"/>
            <w:r w:rsidRPr="00F357FB">
              <w:rPr>
                <w:color w:val="E04964"/>
              </w:rPr>
              <w:t>OFFICIAL:Sensitive</w:t>
            </w:r>
            <w:proofErr w:type="spellEnd"/>
            <w:proofErr w:type="gramEnd"/>
            <w:r w:rsidRPr="00F357FB">
              <w:rPr>
                <w:color w:val="E04964"/>
              </w:rPr>
              <w:t>&gt;</w:t>
            </w:r>
          </w:p>
        </w:tc>
      </w:tr>
      <w:tr w:rsidR="00A54CF6" w:rsidRPr="00F700F5" w14:paraId="622171FC" w14:textId="77777777" w:rsidTr="00A54CF6">
        <w:trPr>
          <w:jc w:val="center"/>
        </w:trPr>
        <w:tc>
          <w:tcPr>
            <w:tcW w:w="2263" w:type="dxa"/>
          </w:tcPr>
          <w:p w14:paraId="6E47B4F6" w14:textId="77777777" w:rsidR="00F357FB" w:rsidRPr="00F357FB" w:rsidRDefault="00F357FB" w:rsidP="00376139">
            <w:pPr>
              <w:spacing w:before="120" w:after="120"/>
              <w:ind w:left="28" w:right="17"/>
              <w:rPr>
                <w:color w:val="E04964"/>
              </w:rPr>
            </w:pPr>
            <w:r w:rsidRPr="00F357FB">
              <w:rPr>
                <w:color w:val="E04964"/>
              </w:rPr>
              <w:t>&lt;e.g. Another SaaS Service&gt;</w:t>
            </w:r>
          </w:p>
        </w:tc>
        <w:tc>
          <w:tcPr>
            <w:tcW w:w="2127" w:type="dxa"/>
          </w:tcPr>
          <w:p w14:paraId="4FF63D5F" w14:textId="77777777" w:rsidR="00F357FB" w:rsidRPr="00F357FB" w:rsidRDefault="00F357FB" w:rsidP="00376139">
            <w:pPr>
              <w:spacing w:before="120" w:after="120"/>
              <w:ind w:left="28" w:right="17"/>
              <w:rPr>
                <w:color w:val="E04964"/>
              </w:rPr>
            </w:pPr>
            <w:r w:rsidRPr="00F357FB">
              <w:rPr>
                <w:color w:val="E04964"/>
              </w:rPr>
              <w:t>&lt;</w:t>
            </w:r>
            <w:proofErr w:type="gramStart"/>
            <w:r w:rsidRPr="00F357FB">
              <w:rPr>
                <w:color w:val="E04964"/>
              </w:rPr>
              <w:t>e.g.</w:t>
            </w:r>
            <w:proofErr w:type="gramEnd"/>
            <w:r w:rsidRPr="00F357FB">
              <w:rPr>
                <w:color w:val="E04964"/>
              </w:rPr>
              <w:t xml:space="preserve"> USA-West-1&gt;</w:t>
            </w:r>
          </w:p>
        </w:tc>
        <w:tc>
          <w:tcPr>
            <w:tcW w:w="1984" w:type="dxa"/>
          </w:tcPr>
          <w:p w14:paraId="349D5707" w14:textId="77777777" w:rsidR="00F357FB" w:rsidRPr="00F357FB" w:rsidRDefault="00F357FB" w:rsidP="00376139">
            <w:pPr>
              <w:spacing w:before="120" w:after="120"/>
              <w:ind w:left="28" w:right="17"/>
              <w:rPr>
                <w:color w:val="E04964"/>
              </w:rPr>
            </w:pPr>
            <w:r w:rsidRPr="00F357FB">
              <w:rPr>
                <w:color w:val="E04964"/>
              </w:rPr>
              <w:t>&lt;</w:t>
            </w:r>
            <w:proofErr w:type="gramStart"/>
            <w:r w:rsidRPr="00F357FB">
              <w:rPr>
                <w:color w:val="E04964"/>
              </w:rPr>
              <w:t>e.g.</w:t>
            </w:r>
            <w:proofErr w:type="gramEnd"/>
            <w:r w:rsidRPr="00F357FB">
              <w:rPr>
                <w:color w:val="E04964"/>
              </w:rPr>
              <w:t xml:space="preserve"> Support DC&gt;</w:t>
            </w:r>
          </w:p>
        </w:tc>
        <w:tc>
          <w:tcPr>
            <w:tcW w:w="2680" w:type="dxa"/>
          </w:tcPr>
          <w:p w14:paraId="13208881" w14:textId="77777777" w:rsidR="00F357FB" w:rsidRPr="00F357FB" w:rsidRDefault="00F357FB" w:rsidP="00376139">
            <w:pPr>
              <w:spacing w:before="120" w:after="120"/>
              <w:ind w:left="28" w:right="17"/>
              <w:rPr>
                <w:color w:val="E04964"/>
              </w:rPr>
            </w:pPr>
            <w:r w:rsidRPr="00F357FB">
              <w:rPr>
                <w:color w:val="E04964"/>
              </w:rPr>
              <w:t xml:space="preserve">&lt;e.g. </w:t>
            </w:r>
            <w:proofErr w:type="spellStart"/>
            <w:proofErr w:type="gramStart"/>
            <w:r w:rsidRPr="00F357FB">
              <w:rPr>
                <w:color w:val="E04964"/>
              </w:rPr>
              <w:t>OFFICIAL:Sensitive</w:t>
            </w:r>
            <w:proofErr w:type="spellEnd"/>
            <w:proofErr w:type="gramEnd"/>
            <w:r w:rsidRPr="00F357FB">
              <w:rPr>
                <w:color w:val="E04964"/>
              </w:rPr>
              <w:t>&gt;</w:t>
            </w:r>
          </w:p>
        </w:tc>
      </w:tr>
    </w:tbl>
    <w:p w14:paraId="078B478C" w14:textId="77777777" w:rsidR="00F357FB" w:rsidRDefault="00F357FB" w:rsidP="0082309E">
      <w:pPr>
        <w:spacing w:after="0"/>
      </w:pPr>
    </w:p>
    <w:p w14:paraId="79C0F525" w14:textId="0660594A" w:rsidR="00CB2212" w:rsidRDefault="00E7535A" w:rsidP="00CB2212">
      <w:pPr>
        <w:pStyle w:val="BodyText"/>
        <w:rPr>
          <w:b/>
          <w:bCs/>
        </w:rPr>
      </w:pPr>
      <w:r w:rsidRPr="00F36D41">
        <w:rPr>
          <w:b/>
          <w:bCs/>
          <w:noProof/>
        </w:rPr>
        <mc:AlternateContent>
          <mc:Choice Requires="wps">
            <w:drawing>
              <wp:anchor distT="0" distB="0" distL="114300" distR="114300" simplePos="0" relativeHeight="251770880" behindDoc="0" locked="0" layoutInCell="1" allowOverlap="1" wp14:anchorId="090251D5" wp14:editId="6D2CFB7E">
                <wp:simplePos x="0" y="0"/>
                <wp:positionH relativeFrom="column">
                  <wp:posOffset>3810</wp:posOffset>
                </wp:positionH>
                <wp:positionV relativeFrom="paragraph">
                  <wp:posOffset>294640</wp:posOffset>
                </wp:positionV>
                <wp:extent cx="5710555" cy="847090"/>
                <wp:effectExtent l="0" t="0" r="3175" b="5715"/>
                <wp:wrapSquare wrapText="bothSides"/>
                <wp:docPr id="68" name="Text Box 68"/>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2987D030" w14:textId="77A008B2" w:rsidR="00CB2212" w:rsidRPr="00B311D5" w:rsidRDefault="00E7535A" w:rsidP="00E7535A">
                            <w:pPr>
                              <w:pStyle w:val="RedInstructionRegular"/>
                            </w:pPr>
                            <w:r w:rsidRPr="00B41CBA">
                              <w:t>Instruction:</w:t>
                            </w:r>
                            <w:r>
                              <w:br/>
                            </w:r>
                            <w:r w:rsidRPr="00F700F5">
                              <w:t>List any CSP systems or ISM chapters or sections that are not included in this assessment scope,</w:t>
                            </w:r>
                            <w:r>
                              <w:br/>
                            </w:r>
                            <w:r w:rsidRPr="00F700F5">
                              <w:t>and a justification for their exclusion.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0251D5" id="Text Box 68" o:spid="_x0000_s1038" type="#_x0000_t202" style="position:absolute;margin-left:.3pt;margin-top:23.2pt;width:449.65pt;height:66.7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" fillcolor="#f3cfd0" stroked="f" strokeweight=".5pt">
                <v:textbox style="mso-fit-shape-to-text:t" inset="3.49997mm,2.5mm,3.49997mm,2.5mm">
                  <w:txbxContent>
                    <w:p w14:paraId="2987D030" w14:textId="77A008B2" w:rsidR="00CB2212" w:rsidRPr="00B311D5" w:rsidRDefault="00E7535A" w:rsidP="00E7535A">
                      <w:pPr>
                        <w:pStyle w:val="RedInstructionRegular"/>
                      </w:pPr>
                      <w:r w:rsidRPr="00B41CBA">
                        <w:t>Instruction:</w:t>
                      </w:r>
                      <w:r>
                        <w:br/>
                      </w:r>
                      <w:r w:rsidRPr="00F700F5">
                        <w:t>List any CSP systems or ISM chapters or sections that are not included in this assessment scope,</w:t>
                      </w:r>
                      <w:r>
                        <w:br/>
                      </w:r>
                      <w:r w:rsidRPr="00F700F5">
                        <w:t>and a justification for their exclusion.</w:t>
                      </w:r>
                    </w:p>
                  </w:txbxContent>
                </v:textbox>
                <w10:wrap type="square"/>
              </v:shape>
            </w:pict>
          </mc:Fallback>
        </mc:AlternateContent>
      </w:r>
      <w:r w:rsidR="00CB2212">
        <w:rPr>
          <w:b/>
          <w:bCs/>
        </w:rPr>
        <w:t>3.2.</w:t>
      </w:r>
      <w:r>
        <w:rPr>
          <w:b/>
          <w:bCs/>
        </w:rPr>
        <w:t>5</w:t>
      </w:r>
      <w:r w:rsidR="00CB2212">
        <w:rPr>
          <w:b/>
          <w:bCs/>
        </w:rPr>
        <w:t>.</w:t>
      </w:r>
      <w:r w:rsidR="00CB2212">
        <w:rPr>
          <w:b/>
          <w:bCs/>
        </w:rPr>
        <w:tab/>
      </w:r>
      <w:r>
        <w:rPr>
          <w:b/>
          <w:bCs/>
        </w:rPr>
        <w:t>Exclusions</w:t>
      </w:r>
    </w:p>
    <w:p w14:paraId="1B9620D2" w14:textId="46AA17D0" w:rsidR="00477891" w:rsidRDefault="00477891" w:rsidP="00CB2212">
      <w:pPr>
        <w:spacing w:after="0"/>
        <w:rPr>
          <w:rFonts w:asciiTheme="minorHAnsi" w:eastAsiaTheme="minorHAnsi" w:hAnsiTheme="minorHAnsi"/>
        </w:rPr>
      </w:pPr>
      <w:r>
        <w:br w:type="page"/>
      </w:r>
    </w:p>
    <w:p w14:paraId="79C5498D" w14:textId="01494514" w:rsidR="00B20ED9" w:rsidRDefault="00785A9A" w:rsidP="00D80700">
      <w:pPr>
        <w:pStyle w:val="Heading1"/>
      </w:pPr>
      <w:bookmarkStart w:id="20" w:name="_Toc60748788"/>
      <w:bookmarkStart w:id="21" w:name="_Toc60748789"/>
      <w:bookmarkStart w:id="22" w:name="_Toc60748790"/>
      <w:bookmarkStart w:id="23" w:name="_Toc60732827"/>
      <w:bookmarkStart w:id="24" w:name="_Toc60748791"/>
      <w:bookmarkStart w:id="25" w:name="_Toc60732828"/>
      <w:bookmarkStart w:id="26" w:name="_Toc60748792"/>
      <w:bookmarkStart w:id="27" w:name="_Toc60732835"/>
      <w:bookmarkEnd w:id="20"/>
      <w:bookmarkEnd w:id="21"/>
      <w:bookmarkEnd w:id="22"/>
      <w:bookmarkEnd w:id="23"/>
      <w:bookmarkEnd w:id="24"/>
      <w:bookmarkEnd w:id="25"/>
      <w:bookmarkEnd w:id="26"/>
      <w:bookmarkEnd w:id="27"/>
      <w:r>
        <w:lastRenderedPageBreak/>
        <w:t>CSP Security Fundamentals Assessment</w:t>
      </w:r>
    </w:p>
    <w:p w14:paraId="19AE0863" w14:textId="5142A36D" w:rsidR="002F520A" w:rsidRPr="00F700F5" w:rsidRDefault="00522AC1" w:rsidP="002F520A">
      <w:pPr>
        <w:pStyle w:val="Heading2"/>
      </w:pPr>
      <w:r w:rsidRPr="007F49ED">
        <w:t xml:space="preserve">  </w:t>
      </w:r>
      <w:bookmarkStart w:id="28" w:name="_Toc46437891"/>
      <w:r w:rsidR="002F520A" w:rsidRPr="00F700F5">
        <w:t>Overview</w:t>
      </w:r>
      <w:bookmarkEnd w:id="28"/>
    </w:p>
    <w:bookmarkStart w:id="29" w:name="_Toc46437892"/>
    <w:p w14:paraId="448487B2" w14:textId="4D178116" w:rsidR="002F520A" w:rsidRPr="00F700F5" w:rsidRDefault="002F520A" w:rsidP="002F520A">
      <w:pPr>
        <w:pStyle w:val="BodyTextBold"/>
      </w:pPr>
      <w:r>
        <w:rPr>
          <w:noProof/>
        </w:rPr>
        <mc:AlternateContent>
          <mc:Choice Requires="wps">
            <w:drawing>
              <wp:anchor distT="0" distB="0" distL="114300" distR="114300" simplePos="0" relativeHeight="251675648" behindDoc="0" locked="0" layoutInCell="1" allowOverlap="1" wp14:anchorId="563708A1" wp14:editId="1F99CCEC">
                <wp:simplePos x="0" y="0"/>
                <wp:positionH relativeFrom="column">
                  <wp:posOffset>0</wp:posOffset>
                </wp:positionH>
                <wp:positionV relativeFrom="paragraph">
                  <wp:posOffset>274320</wp:posOffset>
                </wp:positionV>
                <wp:extent cx="5710555" cy="1651000"/>
                <wp:effectExtent l="0" t="0" r="3175" b="1270"/>
                <wp:wrapSquare wrapText="bothSides"/>
                <wp:docPr id="11" name="Text Box 1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1B73C264" w14:textId="1D2F1F1D" w:rsidR="00884364" w:rsidRPr="00B311D5" w:rsidRDefault="002F520A" w:rsidP="002F5202">
                            <w:pPr>
                              <w:pStyle w:val="RedInstructionRegular"/>
                            </w:pPr>
                            <w:r w:rsidRPr="00B41CBA">
                              <w:t>Instruction:</w:t>
                            </w:r>
                            <w:r>
                              <w:br/>
                            </w:r>
                            <w:r w:rsidRPr="00F700F5">
                              <w:t>Detail areas where, in the assessor’s opinion, the CSP provides particularly effective approaches to identifying and managing risk within their platform, such as zero trust, or security focused cloud services.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3708A1" id="Text Box 11" o:spid="_x0000_s1039" type="#_x0000_t202" style="position:absolute;margin-left:0;margin-top:21.6pt;width:449.65pt;height:130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" fillcolor="#f3cfd0" stroked="f" strokeweight=".5pt">
                <v:textbox style="mso-fit-shape-to-text:t" inset="3.49997mm,2.5mm,3.49997mm,2.5mm">
                  <w:txbxContent>
                    <w:p w14:paraId="1B73C264" w14:textId="1D2F1F1D" w:rsidR="00884364" w:rsidRPr="00B311D5" w:rsidRDefault="002F520A" w:rsidP="002F5202">
                      <w:pPr>
                        <w:pStyle w:val="RedInstructionRegular"/>
                      </w:pPr>
                      <w:r w:rsidRPr="00B41CBA">
                        <w:t>Instruction:</w:t>
                      </w:r>
                      <w:r>
                        <w:br/>
                      </w:r>
                      <w:r w:rsidRPr="00F700F5">
                        <w:t>Detail areas where, in the assessor’s opinion, the CSP provides particularly effective approaches to identifying and managing risk within their platform, such as zero trust, or security focused cloud services.</w:t>
                      </w:r>
                    </w:p>
                  </w:txbxContent>
                </v:textbox>
                <w10:wrap type="square"/>
              </v:shape>
            </w:pict>
          </mc:Fallback>
        </mc:AlternateContent>
      </w:r>
      <w:r>
        <w:t>4.1.1.</w:t>
      </w:r>
      <w:r>
        <w:tab/>
      </w:r>
      <w:r>
        <w:tab/>
      </w:r>
      <w:r w:rsidRPr="00F700F5">
        <w:t>Strengths</w:t>
      </w:r>
      <w:bookmarkEnd w:id="29"/>
    </w:p>
    <w:p w14:paraId="190190CB" w14:textId="26AC3427" w:rsidR="00202524" w:rsidRPr="00F700F5" w:rsidRDefault="00202524" w:rsidP="00202524">
      <w:pPr>
        <w:pStyle w:val="BodyText"/>
        <w:spacing w:after="0"/>
      </w:pPr>
      <w:bookmarkStart w:id="30" w:name="_Toc46437893"/>
    </w:p>
    <w:p w14:paraId="450FC707" w14:textId="3960670D" w:rsidR="002F520A" w:rsidRPr="00F700F5" w:rsidRDefault="00CD56C3" w:rsidP="002F520A">
      <w:pPr>
        <w:pStyle w:val="BodyTextBold"/>
      </w:pPr>
      <w:r>
        <w:rPr>
          <w:noProof/>
        </w:rPr>
        <mc:AlternateContent>
          <mc:Choice Requires="wps">
            <w:drawing>
              <wp:anchor distT="0" distB="0" distL="114300" distR="114300" simplePos="0" relativeHeight="251772928" behindDoc="0" locked="0" layoutInCell="1" allowOverlap="1" wp14:anchorId="7FF7798B" wp14:editId="214E27F3">
                <wp:simplePos x="0" y="0"/>
                <wp:positionH relativeFrom="column">
                  <wp:posOffset>3810</wp:posOffset>
                </wp:positionH>
                <wp:positionV relativeFrom="paragraph">
                  <wp:posOffset>284480</wp:posOffset>
                </wp:positionV>
                <wp:extent cx="5710555" cy="1651000"/>
                <wp:effectExtent l="0" t="0" r="3175" b="1270"/>
                <wp:wrapSquare wrapText="bothSides"/>
                <wp:docPr id="70" name="Text Box 70"/>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7D45A3A7" w14:textId="4DADB9AC" w:rsidR="00CD56C3" w:rsidRPr="00B311D5" w:rsidRDefault="007B29E2" w:rsidP="007B29E2">
                            <w:pPr>
                              <w:pStyle w:val="RedInstructionRegular"/>
                            </w:pPr>
                            <w:r w:rsidRPr="00B41CBA">
                              <w:t>Instruction:</w:t>
                            </w:r>
                            <w:r>
                              <w:br/>
                            </w:r>
                            <w:r w:rsidRPr="00F700F5">
                              <w:t>Detail general areas where the assessor was unable to observe the CSP is suitably managing and addressing risks, with specific reference to ISM guidelines where appropriate.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F7798B" id="Text Box 70" o:spid="_x0000_s1040" type="#_x0000_t202" style="position:absolute;margin-left:.3pt;margin-top:22.4pt;width:449.65pt;height:130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" fillcolor="#f3cfd0" stroked="f" strokeweight=".5pt">
                <v:textbox style="mso-fit-shape-to-text:t" inset="3.49997mm,2.5mm,3.49997mm,2.5mm">
                  <w:txbxContent>
                    <w:p w14:paraId="7D45A3A7" w14:textId="4DADB9AC" w:rsidR="00CD56C3" w:rsidRPr="00B311D5" w:rsidRDefault="007B29E2" w:rsidP="007B29E2">
                      <w:pPr>
                        <w:pStyle w:val="RedInstructionRegular"/>
                      </w:pPr>
                      <w:r w:rsidRPr="00B41CBA">
                        <w:t>Instruction:</w:t>
                      </w:r>
                      <w:r>
                        <w:br/>
                      </w:r>
                      <w:r w:rsidRPr="00F700F5">
                        <w:t>Detail general areas where the assessor was unable to observe the CSP is suitably managing and addressing risks, with specific reference to ISM guidelines where appropriate.</w:t>
                      </w:r>
                    </w:p>
                  </w:txbxContent>
                </v:textbox>
                <w10:wrap type="square"/>
              </v:shape>
            </w:pict>
          </mc:Fallback>
        </mc:AlternateContent>
      </w:r>
      <w:r w:rsidR="002F520A">
        <w:t>4.1.2.</w:t>
      </w:r>
      <w:r w:rsidR="002F520A">
        <w:tab/>
      </w:r>
      <w:r w:rsidR="002F520A">
        <w:tab/>
      </w:r>
      <w:r w:rsidR="002F520A" w:rsidRPr="00F700F5">
        <w:t>Weaknesses</w:t>
      </w:r>
      <w:bookmarkEnd w:id="30"/>
    </w:p>
    <w:p w14:paraId="4EE0C2B6" w14:textId="5EB171B3" w:rsidR="00202524" w:rsidRPr="00F700F5" w:rsidRDefault="00202524" w:rsidP="00202524">
      <w:pPr>
        <w:pStyle w:val="BodyText"/>
        <w:spacing w:after="0"/>
      </w:pPr>
      <w:bookmarkStart w:id="31" w:name="_Toc46437894"/>
    </w:p>
    <w:p w14:paraId="3FB5DA28" w14:textId="460EC5C2" w:rsidR="002F520A" w:rsidRPr="00F700F5" w:rsidRDefault="002F520A" w:rsidP="002F520A">
      <w:pPr>
        <w:pStyle w:val="BodyTextBold"/>
      </w:pPr>
      <w:r>
        <w:t>4.1.3.</w:t>
      </w:r>
      <w:r>
        <w:tab/>
      </w:r>
      <w:r>
        <w:tab/>
      </w:r>
      <w:r w:rsidRPr="00F700F5">
        <w:t>Security Culture</w:t>
      </w:r>
      <w:bookmarkEnd w:id="31"/>
    </w:p>
    <w:p w14:paraId="3E7EF8D6" w14:textId="31926020" w:rsidR="002F520A" w:rsidRPr="00F700F5" w:rsidRDefault="009A4316" w:rsidP="00BA5DB6">
      <w:pPr>
        <w:pStyle w:val="BodyText"/>
        <w:spacing w:after="0"/>
      </w:pPr>
      <w:r>
        <w:rPr>
          <w:noProof/>
        </w:rPr>
        <mc:AlternateContent>
          <mc:Choice Requires="wps">
            <w:drawing>
              <wp:anchor distT="0" distB="0" distL="114300" distR="114300" simplePos="0" relativeHeight="251774976" behindDoc="0" locked="0" layoutInCell="1" allowOverlap="1" wp14:anchorId="1976492F" wp14:editId="29018F5E">
                <wp:simplePos x="0" y="0"/>
                <wp:positionH relativeFrom="column">
                  <wp:posOffset>3810</wp:posOffset>
                </wp:positionH>
                <wp:positionV relativeFrom="paragraph">
                  <wp:posOffset>296545</wp:posOffset>
                </wp:positionV>
                <wp:extent cx="5710555" cy="1651000"/>
                <wp:effectExtent l="0" t="0" r="3175" b="1270"/>
                <wp:wrapSquare wrapText="bothSides"/>
                <wp:docPr id="71" name="Text Box 7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1158ED77" w14:textId="2593931F" w:rsidR="009A4316" w:rsidRPr="00B311D5" w:rsidRDefault="009A4316" w:rsidP="009A4316">
                            <w:pPr>
                              <w:pStyle w:val="RedInstructionRegular"/>
                            </w:pPr>
                            <w:r w:rsidRPr="00B41CBA">
                              <w:t>Instruction:</w:t>
                            </w:r>
                            <w:r>
                              <w:br/>
                            </w:r>
                            <w:r w:rsidRPr="00F700F5">
                              <w:t>List any notable cyber security incidents in the provider’s history, and an analysis of the provider’s response</w:t>
                            </w:r>
                            <w:r>
                              <w:t xml:space="preserve"> </w:t>
                            </w:r>
                            <w:r w:rsidRPr="00F700F5">
                              <w:t>to handling these incidents. The focus should be on the provider’s response</w:t>
                            </w:r>
                            <w:r>
                              <w:t xml:space="preserve"> to the incident</w:t>
                            </w:r>
                            <w:r w:rsidRPr="00F700F5">
                              <w:t>, rather than the incident itself.</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76492F" id="Text Box 71" o:spid="_x0000_s1041" type="#_x0000_t202" style="position:absolute;margin-left:.3pt;margin-top:23.35pt;width:449.65pt;height:130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" fillcolor="#f3cfd0" stroked="f" strokeweight=".5pt">
                <v:textbox style="mso-fit-shape-to-text:t" inset="3.49997mm,2.5mm,3.49997mm,2.5mm">
                  <w:txbxContent>
                    <w:p w14:paraId="1158ED77" w14:textId="2593931F" w:rsidR="009A4316" w:rsidRPr="00B311D5" w:rsidRDefault="009A4316" w:rsidP="009A4316">
                      <w:pPr>
                        <w:pStyle w:val="RedInstructionRegular"/>
                      </w:pPr>
                      <w:r w:rsidRPr="00B41CBA">
                        <w:t>Instruction:</w:t>
                      </w:r>
                      <w:r>
                        <w:br/>
                      </w:r>
                      <w:r w:rsidRPr="00F700F5">
                        <w:t>List any notable cyber security incidents in the provider’s history, and an analysis of the provider’s response</w:t>
                      </w:r>
                      <w:r>
                        <w:t xml:space="preserve"> </w:t>
                      </w:r>
                      <w:r w:rsidRPr="00F700F5">
                        <w:t>to handling these incidents. The focus should be on the provider’s response</w:t>
                      </w:r>
                      <w:r>
                        <w:t xml:space="preserve"> to the incident</w:t>
                      </w:r>
                      <w:r w:rsidRPr="00F700F5">
                        <w:t>, rather than the incident itself.</w:t>
                      </w:r>
                    </w:p>
                  </w:txbxContent>
                </v:textbox>
                <w10:wrap type="square"/>
              </v:shape>
            </w:pict>
          </mc:Fallback>
        </mc:AlternateContent>
      </w:r>
      <w:r w:rsidR="002F520A">
        <w:t>4.1.3.1.</w:t>
      </w:r>
      <w:r w:rsidR="002F520A">
        <w:tab/>
      </w:r>
      <w:r w:rsidR="002F520A">
        <w:tab/>
      </w:r>
      <w:r w:rsidR="002F520A" w:rsidRPr="00F700F5">
        <w:t>Response to Cyber Security Incidents</w:t>
      </w:r>
    </w:p>
    <w:p w14:paraId="42C54EC5" w14:textId="77777777" w:rsidR="00202524" w:rsidRPr="00F700F5" w:rsidRDefault="00202524" w:rsidP="00BA5DB6">
      <w:pPr>
        <w:pStyle w:val="BodyText"/>
        <w:spacing w:after="0"/>
      </w:pPr>
    </w:p>
    <w:p w14:paraId="4B4E5802" w14:textId="41116EBF" w:rsidR="002F520A" w:rsidRPr="00F700F5" w:rsidRDefault="003D70E1" w:rsidP="00BA5DB6">
      <w:pPr>
        <w:pStyle w:val="BodyText"/>
        <w:spacing w:after="0"/>
      </w:pPr>
      <w:r>
        <w:rPr>
          <w:noProof/>
        </w:rPr>
        <mc:AlternateContent>
          <mc:Choice Requires="wps">
            <w:drawing>
              <wp:anchor distT="0" distB="0" distL="114300" distR="114300" simplePos="0" relativeHeight="251777024" behindDoc="0" locked="0" layoutInCell="1" allowOverlap="1" wp14:anchorId="4FBD7C18" wp14:editId="13EF6F65">
                <wp:simplePos x="0" y="0"/>
                <wp:positionH relativeFrom="column">
                  <wp:posOffset>3810</wp:posOffset>
                </wp:positionH>
                <wp:positionV relativeFrom="paragraph">
                  <wp:posOffset>260985</wp:posOffset>
                </wp:positionV>
                <wp:extent cx="5710555" cy="1651000"/>
                <wp:effectExtent l="0" t="0" r="3175" b="1270"/>
                <wp:wrapSquare wrapText="bothSides"/>
                <wp:docPr id="72" name="Text Box 72"/>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3CD32E55" w14:textId="5D4A56F2" w:rsidR="003D70E1" w:rsidRPr="00B311D5" w:rsidRDefault="003D70E1" w:rsidP="003D70E1">
                            <w:pPr>
                              <w:pStyle w:val="RedInstructionRegular"/>
                            </w:pPr>
                            <w:r w:rsidRPr="00B41CBA">
                              <w:t>Instruction:</w:t>
                            </w:r>
                            <w:r>
                              <w:br/>
                            </w:r>
                            <w:r w:rsidRPr="00F700F5">
                              <w:t xml:space="preserve">Describe any research or initiatives the CSP takes to actively contribute to a global cyber security posture, including research papers, </w:t>
                            </w:r>
                            <w:proofErr w:type="gramStart"/>
                            <w:r w:rsidRPr="00F700F5">
                              <w:t>blogs</w:t>
                            </w:r>
                            <w:proofErr w:type="gramEnd"/>
                            <w:r w:rsidRPr="00F700F5">
                              <w:t xml:space="preserve"> or software.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BD7C18" id="Text Box 72" o:spid="_x0000_s1042" type="#_x0000_t202" style="position:absolute;margin-left:.3pt;margin-top:20.55pt;width:449.65pt;height:130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" fillcolor="#f3cfd0" stroked="f" strokeweight=".5pt">
                <v:textbox style="mso-fit-shape-to-text:t" inset="3.49997mm,2.5mm,3.49997mm,2.5mm">
                  <w:txbxContent>
                    <w:p w14:paraId="3CD32E55" w14:textId="5D4A56F2" w:rsidR="003D70E1" w:rsidRPr="00B311D5" w:rsidRDefault="003D70E1" w:rsidP="003D70E1">
                      <w:pPr>
                        <w:pStyle w:val="RedInstructionRegular"/>
                      </w:pPr>
                      <w:r w:rsidRPr="00B41CBA">
                        <w:t>Instruction:</w:t>
                      </w:r>
                      <w:r>
                        <w:br/>
                      </w:r>
                      <w:r w:rsidRPr="00F700F5">
                        <w:t xml:space="preserve">Describe any research or initiatives the CSP takes to actively contribute to a global cyber security posture, including research papers, </w:t>
                      </w:r>
                      <w:proofErr w:type="gramStart"/>
                      <w:r w:rsidRPr="00F700F5">
                        <w:t>blogs</w:t>
                      </w:r>
                      <w:proofErr w:type="gramEnd"/>
                      <w:r w:rsidRPr="00F700F5">
                        <w:t xml:space="preserve"> or software.</w:t>
                      </w:r>
                    </w:p>
                  </w:txbxContent>
                </v:textbox>
                <w10:wrap type="square"/>
              </v:shape>
            </w:pict>
          </mc:Fallback>
        </mc:AlternateContent>
      </w:r>
      <w:r w:rsidR="002F520A">
        <w:t>4.1.3.2.</w:t>
      </w:r>
      <w:r w:rsidR="002F520A">
        <w:tab/>
      </w:r>
      <w:r w:rsidR="002F520A">
        <w:tab/>
      </w:r>
      <w:r w:rsidR="002F520A" w:rsidRPr="00F700F5">
        <w:t xml:space="preserve">Contributions to </w:t>
      </w:r>
      <w:r w:rsidR="002F520A" w:rsidRPr="002F520A">
        <w:t>Cyber</w:t>
      </w:r>
      <w:r w:rsidR="002F520A" w:rsidRPr="00F700F5">
        <w:t xml:space="preserve"> Security</w:t>
      </w:r>
    </w:p>
    <w:p w14:paraId="58F592BE" w14:textId="77777777" w:rsidR="00202524" w:rsidRPr="00F700F5" w:rsidRDefault="00202524" w:rsidP="00BA5DB6">
      <w:pPr>
        <w:pStyle w:val="BodyText"/>
        <w:spacing w:after="0"/>
      </w:pPr>
    </w:p>
    <w:p w14:paraId="71986B29" w14:textId="307A15A9" w:rsidR="002F520A" w:rsidRPr="00F700F5" w:rsidRDefault="003D70E1" w:rsidP="00BA5DB6">
      <w:pPr>
        <w:pStyle w:val="BodyText"/>
        <w:spacing w:after="0"/>
      </w:pPr>
      <w:r>
        <w:rPr>
          <w:noProof/>
        </w:rPr>
        <mc:AlternateContent>
          <mc:Choice Requires="wps">
            <w:drawing>
              <wp:anchor distT="0" distB="0" distL="114300" distR="114300" simplePos="0" relativeHeight="251779072" behindDoc="0" locked="0" layoutInCell="1" allowOverlap="1" wp14:anchorId="2DC1A825" wp14:editId="7B3D90A9">
                <wp:simplePos x="0" y="0"/>
                <wp:positionH relativeFrom="column">
                  <wp:posOffset>3810</wp:posOffset>
                </wp:positionH>
                <wp:positionV relativeFrom="paragraph">
                  <wp:posOffset>294640</wp:posOffset>
                </wp:positionV>
                <wp:extent cx="5710555" cy="1651000"/>
                <wp:effectExtent l="0" t="0" r="3175" b="1270"/>
                <wp:wrapSquare wrapText="bothSides"/>
                <wp:docPr id="73" name="Text Box 73"/>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66A457B4" w14:textId="4F495114" w:rsidR="003D70E1" w:rsidRPr="00B311D5" w:rsidRDefault="0057074D" w:rsidP="0057074D">
                            <w:pPr>
                              <w:pStyle w:val="RedInstructionRegular"/>
                            </w:pPr>
                            <w:r w:rsidRPr="00B41CBA">
                              <w:t>Instruction:</w:t>
                            </w:r>
                            <w:r>
                              <w:br/>
                            </w:r>
                            <w:r w:rsidRPr="00F700F5">
                              <w:t>Describe the CSP’s record of providing consumer guidance on how to use its services securely, including</w:t>
                            </w:r>
                            <w:r>
                              <w:br/>
                            </w:r>
                            <w:r w:rsidRPr="00F700F5">
                              <w:t>in line with ACSC publications.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C1A825" id="Text Box 73" o:spid="_x0000_s1043" type="#_x0000_t202" style="position:absolute;margin-left:.3pt;margin-top:23.2pt;width:449.65pt;height:130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" fillcolor="#f3cfd0" stroked="f" strokeweight=".5pt">
                <v:textbox style="mso-fit-shape-to-text:t" inset="3.49997mm,2.5mm,3.49997mm,2.5mm">
                  <w:txbxContent>
                    <w:p w14:paraId="66A457B4" w14:textId="4F495114" w:rsidR="003D70E1" w:rsidRPr="00B311D5" w:rsidRDefault="0057074D" w:rsidP="0057074D">
                      <w:pPr>
                        <w:pStyle w:val="RedInstructionRegular"/>
                      </w:pPr>
                      <w:r w:rsidRPr="00B41CBA">
                        <w:t>Instruction:</w:t>
                      </w:r>
                      <w:r>
                        <w:br/>
                      </w:r>
                      <w:r w:rsidRPr="00F700F5">
                        <w:t>Describe the CSP’s record of providing consumer guidance on how to use its services securely, including</w:t>
                      </w:r>
                      <w:r>
                        <w:br/>
                      </w:r>
                      <w:r w:rsidRPr="00F700F5">
                        <w:t>in line with ACSC publications.</w:t>
                      </w:r>
                    </w:p>
                  </w:txbxContent>
                </v:textbox>
                <w10:wrap type="square"/>
              </v:shape>
            </w:pict>
          </mc:Fallback>
        </mc:AlternateContent>
      </w:r>
      <w:r w:rsidR="002F520A">
        <w:t>4.1.3.3.</w:t>
      </w:r>
      <w:r w:rsidR="002F520A">
        <w:tab/>
      </w:r>
      <w:r w:rsidR="002F520A">
        <w:tab/>
      </w:r>
      <w:r w:rsidR="002F520A" w:rsidRPr="00F700F5">
        <w:t>Cyber Security Guidance</w:t>
      </w:r>
    </w:p>
    <w:p w14:paraId="33EA978D" w14:textId="4BF4680E" w:rsidR="00202524" w:rsidRPr="00F700F5" w:rsidRDefault="00202524" w:rsidP="00BA5DB6">
      <w:pPr>
        <w:pStyle w:val="BodyText"/>
        <w:spacing w:after="0"/>
      </w:pPr>
    </w:p>
    <w:p w14:paraId="4DFCC3DF" w14:textId="3CF2A38C" w:rsidR="002F520A" w:rsidRPr="00F700F5" w:rsidRDefault="0034143C" w:rsidP="00BA5DB6">
      <w:pPr>
        <w:pStyle w:val="BodyText"/>
        <w:spacing w:after="0"/>
      </w:pPr>
      <w:r>
        <w:rPr>
          <w:noProof/>
        </w:rPr>
        <mc:AlternateContent>
          <mc:Choice Requires="wps">
            <w:drawing>
              <wp:anchor distT="0" distB="0" distL="114300" distR="114300" simplePos="0" relativeHeight="251781120" behindDoc="0" locked="0" layoutInCell="1" allowOverlap="1" wp14:anchorId="752AA2C5" wp14:editId="169FF9BE">
                <wp:simplePos x="0" y="0"/>
                <wp:positionH relativeFrom="column">
                  <wp:posOffset>3810</wp:posOffset>
                </wp:positionH>
                <wp:positionV relativeFrom="paragraph">
                  <wp:posOffset>281940</wp:posOffset>
                </wp:positionV>
                <wp:extent cx="5710555" cy="1651000"/>
                <wp:effectExtent l="0" t="0" r="3175" b="1270"/>
                <wp:wrapSquare wrapText="bothSides"/>
                <wp:docPr id="74" name="Text Box 74"/>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75E8520F" w14:textId="76B4D0E6" w:rsidR="0034143C" w:rsidRPr="00B311D5" w:rsidRDefault="0034143C" w:rsidP="0034143C">
                            <w:pPr>
                              <w:pStyle w:val="RedInstructionRegular"/>
                            </w:pPr>
                            <w:r w:rsidRPr="00B41CBA">
                              <w:rPr>
                                <w:lang w:eastAsia="en-AU"/>
                              </w:rPr>
                              <w:t>Instruction:</w:t>
                            </w:r>
                            <w:r>
                              <w:rPr>
                                <w:lang w:eastAsia="en-AU"/>
                              </w:rPr>
                              <w:br/>
                            </w:r>
                            <w:r w:rsidRPr="00F700F5">
                              <w:rPr>
                                <w:lang w:eastAsia="en-AU"/>
                              </w:rPr>
                              <w:t>List any other information security certifications completed for the assessed cloud platform, such as FedRAMP, SOC, ISO27001/2, HIPAA, PCI or (CSA) STAR. A note should be made where these certifications cover a different scope to this security assessment such as a different set of services, available regions,</w:t>
                            </w:r>
                            <w:r w:rsidR="00305432">
                              <w:rPr>
                                <w:lang w:eastAsia="en-AU"/>
                              </w:rPr>
                              <w:br/>
                            </w:r>
                            <w:r w:rsidRPr="00F700F5">
                              <w:rPr>
                                <w:lang w:eastAsia="en-AU"/>
                              </w:rPr>
                              <w:t>or customer base.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2AA2C5" id="Text Box 74" o:spid="_x0000_s1044" type="#_x0000_t202" style="position:absolute;margin-left:.3pt;margin-top:22.2pt;width:449.65pt;height:130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" fillcolor="#f3cfd0" stroked="f" strokeweight=".5pt">
                <v:textbox style="mso-fit-shape-to-text:t" inset="3.49997mm,2.5mm,3.49997mm,2.5mm">
                  <w:txbxContent>
                    <w:p w14:paraId="75E8520F" w14:textId="76B4D0E6" w:rsidR="0034143C" w:rsidRPr="00B311D5" w:rsidRDefault="0034143C" w:rsidP="0034143C">
                      <w:pPr>
                        <w:pStyle w:val="RedInstructionRegular"/>
                      </w:pPr>
                      <w:r w:rsidRPr="00B41CBA">
                        <w:rPr>
                          <w:lang w:eastAsia="en-AU"/>
                        </w:rPr>
                        <w:t>Instruction:</w:t>
                      </w:r>
                      <w:r>
                        <w:rPr>
                          <w:lang w:eastAsia="en-AU"/>
                        </w:rPr>
                        <w:br/>
                      </w:r>
                      <w:r w:rsidRPr="00F700F5">
                        <w:rPr>
                          <w:lang w:eastAsia="en-AU"/>
                        </w:rPr>
                        <w:t>List any other information security certifications completed for the assessed cloud platform, such as FedRAMP, SOC, ISO27001/2, HIPAA, PCI or (CSA) STAR. A note should be made where these certifications cover a different scope to this security assessment such as a different set of services, available regions,</w:t>
                      </w:r>
                      <w:r w:rsidR="00305432">
                        <w:rPr>
                          <w:lang w:eastAsia="en-AU"/>
                        </w:rPr>
                        <w:br/>
                      </w:r>
                      <w:r w:rsidRPr="00F700F5">
                        <w:rPr>
                          <w:lang w:eastAsia="en-AU"/>
                        </w:rPr>
                        <w:t>or customer base.</w:t>
                      </w:r>
                    </w:p>
                  </w:txbxContent>
                </v:textbox>
                <w10:wrap type="square"/>
              </v:shape>
            </w:pict>
          </mc:Fallback>
        </mc:AlternateContent>
      </w:r>
      <w:r w:rsidR="002F520A">
        <w:t>4.1.3.4.</w:t>
      </w:r>
      <w:r w:rsidR="002F520A">
        <w:tab/>
      </w:r>
      <w:r w:rsidR="002F520A">
        <w:tab/>
      </w:r>
      <w:r w:rsidR="002F520A" w:rsidRPr="00F700F5">
        <w:t>Information Security Compliance Certifications</w:t>
      </w:r>
    </w:p>
    <w:p w14:paraId="6FD6F14F" w14:textId="2D3D0135" w:rsidR="00F225A2" w:rsidRPr="00F700F5" w:rsidRDefault="00F225A2" w:rsidP="00F225A2">
      <w:pPr>
        <w:pStyle w:val="Heading2"/>
      </w:pPr>
      <w:r w:rsidRPr="007F49ED">
        <w:lastRenderedPageBreak/>
        <w:t xml:space="preserve">  </w:t>
      </w:r>
      <w:r>
        <w:t>Governance</w:t>
      </w:r>
    </w:p>
    <w:p w14:paraId="7FE2ABBA" w14:textId="1CEBD625" w:rsidR="0023545C" w:rsidRPr="0077020D" w:rsidRDefault="00374350" w:rsidP="00E64C61">
      <w:pPr>
        <w:pStyle w:val="BodyTextBold"/>
      </w:pPr>
      <w:r>
        <w:rPr>
          <w:noProof/>
        </w:rPr>
        <mc:AlternateContent>
          <mc:Choice Requires="wps">
            <w:drawing>
              <wp:anchor distT="0" distB="0" distL="114300" distR="114300" simplePos="0" relativeHeight="251783168" behindDoc="0" locked="0" layoutInCell="1" allowOverlap="1" wp14:anchorId="175724D4" wp14:editId="6B396C0C">
                <wp:simplePos x="0" y="0"/>
                <wp:positionH relativeFrom="column">
                  <wp:posOffset>3810</wp:posOffset>
                </wp:positionH>
                <wp:positionV relativeFrom="paragraph">
                  <wp:posOffset>250190</wp:posOffset>
                </wp:positionV>
                <wp:extent cx="5710555" cy="1651000"/>
                <wp:effectExtent l="0" t="0" r="3175" b="1270"/>
                <wp:wrapSquare wrapText="bothSides"/>
                <wp:docPr id="75" name="Text Box 75"/>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38889353" w14:textId="5897DA67" w:rsidR="00374350" w:rsidRPr="00B311D5" w:rsidRDefault="00374350" w:rsidP="00374350">
                            <w:pPr>
                              <w:pStyle w:val="RedInstructionRegular"/>
                            </w:pPr>
                            <w:r w:rsidRPr="00F700F5">
                              <w:rPr>
                                <w:rFonts w:ascii="Calibri" w:eastAsia="Calibri" w:hAnsi="Calibri" w:cs="Calibri"/>
                              </w:rPr>
                              <w:t>Instruction:</w:t>
                            </w:r>
                            <w:r>
                              <w:br/>
                            </w:r>
                            <w:r w:rsidRPr="00F700F5">
                              <w:t>For each of the following topics, describe the CSP’s approach to implementing robust, secure practices. The topics listed in this section have been selected as generally being common to CSP governance across all services, but in the case that the assessed CSP implements any of the topics differently across its services, this should be detailed in Section 5 of this report.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5724D4" id="Text Box 75" o:spid="_x0000_s1045" type="#_x0000_t202" style="position:absolute;margin-left:.3pt;margin-top:19.7pt;width:449.65pt;height:130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" fillcolor="#f3cfd0" stroked="f" strokeweight=".5pt">
                <v:textbox style="mso-fit-shape-to-text:t" inset="3.49997mm,2.5mm,3.49997mm,2.5mm">
                  <w:txbxContent>
                    <w:p w14:paraId="38889353" w14:textId="5897DA67" w:rsidR="00374350" w:rsidRPr="00B311D5" w:rsidRDefault="00374350" w:rsidP="00374350">
                      <w:pPr>
                        <w:pStyle w:val="RedInstructionRegular"/>
                      </w:pPr>
                      <w:r w:rsidRPr="00F700F5">
                        <w:rPr>
                          <w:rFonts w:ascii="Calibri" w:eastAsia="Calibri" w:hAnsi="Calibri" w:cs="Calibri"/>
                        </w:rPr>
                        <w:t>Instruction:</w:t>
                      </w:r>
                      <w:r>
                        <w:br/>
                      </w:r>
                      <w:r w:rsidRPr="00F700F5">
                        <w:t>For each of the following topics, describe the CSP’s approach to implementing robust, secure practices. The topics listed in this section have been selected as generally being common to CSP governance across all services, but in the case that the assessed CSP implements any of the topics differently across its services, this should be detailed in Section 5 of this report.</w:t>
                      </w:r>
                    </w:p>
                  </w:txbxContent>
                </v:textbox>
                <w10:wrap type="square"/>
              </v:shape>
            </w:pict>
          </mc:Fallback>
        </mc:AlternateContent>
      </w:r>
      <w:r w:rsidR="00C507FF" w:rsidRPr="0077020D">
        <w:t>4.2.1.</w:t>
      </w:r>
      <w:r w:rsidR="00C507FF" w:rsidRPr="0077020D">
        <w:tab/>
      </w:r>
      <w:r w:rsidR="00C507FF" w:rsidRPr="0077020D">
        <w:tab/>
      </w:r>
      <w:r w:rsidR="00E64C61">
        <w:t>Overview</w:t>
      </w:r>
    </w:p>
    <w:p w14:paraId="1A7DE8C0" w14:textId="713830A5" w:rsidR="008E79C8" w:rsidRPr="00F700F5" w:rsidRDefault="008E79C8" w:rsidP="008E79C8">
      <w:pPr>
        <w:pStyle w:val="RedInstructionRegular"/>
        <w:rPr>
          <w:lang w:eastAsia="en-AU"/>
        </w:rPr>
      </w:pPr>
    </w:p>
    <w:p w14:paraId="216C44D4" w14:textId="4E9B57C0" w:rsidR="008E79C8" w:rsidRPr="00F700F5" w:rsidRDefault="00BC26F2" w:rsidP="008E79C8">
      <w:pPr>
        <w:pStyle w:val="BodyText"/>
      </w:pPr>
      <w:r>
        <w:rPr>
          <w:noProof/>
        </w:rPr>
        <mc:AlternateContent>
          <mc:Choice Requires="wps">
            <w:drawing>
              <wp:anchor distT="0" distB="0" distL="114300" distR="114300" simplePos="0" relativeHeight="251785216" behindDoc="0" locked="0" layoutInCell="1" allowOverlap="1" wp14:anchorId="12A0700D" wp14:editId="486A1CD9">
                <wp:simplePos x="0" y="0"/>
                <wp:positionH relativeFrom="column">
                  <wp:posOffset>3810</wp:posOffset>
                </wp:positionH>
                <wp:positionV relativeFrom="paragraph">
                  <wp:posOffset>262255</wp:posOffset>
                </wp:positionV>
                <wp:extent cx="5710555" cy="1651000"/>
                <wp:effectExtent l="0" t="0" r="3175" b="1270"/>
                <wp:wrapSquare wrapText="bothSides"/>
                <wp:docPr id="76" name="Text Box 76"/>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1933CA70" w14:textId="4E31E560" w:rsidR="00BC26F2" w:rsidRPr="00B311D5" w:rsidRDefault="00BC26F2" w:rsidP="00BC26F2">
                            <w:pPr>
                              <w:pStyle w:val="RedInstructionRegular"/>
                            </w:pPr>
                            <w:r w:rsidRPr="00B41CBA">
                              <w:t>Instruction:</w:t>
                            </w:r>
                            <w:r>
                              <w:br/>
                            </w:r>
                            <w:r w:rsidRPr="00B41CBA">
                              <w:t>Describe the CSP's enterprise risk management framework/s to manage strategic and operational risks.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A0700D" id="Text Box 76" o:spid="_x0000_s1046" type="#_x0000_t202" style="position:absolute;margin-left:.3pt;margin-top:20.65pt;width:449.65pt;height:130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" fillcolor="#f3cfd0" stroked="f" strokeweight=".5pt">
                <v:textbox style="mso-fit-shape-to-text:t" inset="3.49997mm,2.5mm,3.49997mm,2.5mm">
                  <w:txbxContent>
                    <w:p w14:paraId="1933CA70" w14:textId="4E31E560" w:rsidR="00BC26F2" w:rsidRPr="00B311D5" w:rsidRDefault="00BC26F2" w:rsidP="00BC26F2">
                      <w:pPr>
                        <w:pStyle w:val="RedInstructionRegular"/>
                      </w:pPr>
                      <w:r w:rsidRPr="00B41CBA">
                        <w:t>Instruction:</w:t>
                      </w:r>
                      <w:r>
                        <w:br/>
                      </w:r>
                      <w:r w:rsidRPr="00B41CBA">
                        <w:t>Describe the CSP's enterprise risk management framework/s to manage strategic and operational risks.</w:t>
                      </w:r>
                    </w:p>
                  </w:txbxContent>
                </v:textbox>
                <w10:wrap type="square"/>
              </v:shape>
            </w:pict>
          </mc:Fallback>
        </mc:AlternateContent>
      </w:r>
      <w:r w:rsidR="008E79C8">
        <w:t>4.2.1.1.</w:t>
      </w:r>
      <w:r w:rsidR="008E79C8">
        <w:tab/>
      </w:r>
      <w:r w:rsidR="002A547C">
        <w:tab/>
      </w:r>
      <w:r w:rsidR="008E79C8" w:rsidRPr="00F700F5">
        <w:t xml:space="preserve">Enterprise Risk Management  </w:t>
      </w:r>
    </w:p>
    <w:p w14:paraId="000CC441" w14:textId="1D7924DE" w:rsidR="008E79C8" w:rsidRPr="00B41CBA" w:rsidRDefault="008E79C8" w:rsidP="008E79C8">
      <w:pPr>
        <w:pStyle w:val="BodyText"/>
      </w:pPr>
    </w:p>
    <w:p w14:paraId="04D1A94A" w14:textId="40AAA73D" w:rsidR="008E79C8" w:rsidRPr="00F700F5" w:rsidRDefault="00D00282" w:rsidP="008E79C8">
      <w:pPr>
        <w:pStyle w:val="BodyText"/>
      </w:pPr>
      <w:r>
        <w:rPr>
          <w:noProof/>
        </w:rPr>
        <mc:AlternateContent>
          <mc:Choice Requires="wps">
            <w:drawing>
              <wp:anchor distT="0" distB="0" distL="114300" distR="114300" simplePos="0" relativeHeight="251787264" behindDoc="0" locked="0" layoutInCell="1" allowOverlap="1" wp14:anchorId="72E26A13" wp14:editId="08BDD50C">
                <wp:simplePos x="0" y="0"/>
                <wp:positionH relativeFrom="column">
                  <wp:posOffset>3810</wp:posOffset>
                </wp:positionH>
                <wp:positionV relativeFrom="paragraph">
                  <wp:posOffset>255905</wp:posOffset>
                </wp:positionV>
                <wp:extent cx="5710555" cy="1651000"/>
                <wp:effectExtent l="0" t="0" r="3175" b="1270"/>
                <wp:wrapSquare wrapText="bothSides"/>
                <wp:docPr id="77" name="Text Box 77"/>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B3C2EBC" w14:textId="411AD02A" w:rsidR="00D00282" w:rsidRPr="00B311D5" w:rsidRDefault="00D00282" w:rsidP="00D00282">
                            <w:pPr>
                              <w:pStyle w:val="RedInstructionRegular"/>
                            </w:pPr>
                            <w:r w:rsidRPr="00B41CBA">
                              <w:t>Instruction:</w:t>
                            </w:r>
                            <w:r>
                              <w:br/>
                            </w:r>
                            <w:r w:rsidRPr="00B41CBA">
                              <w:t xml:space="preserve">Describe the CSP’s practices for managing personnel security, including personnel vetting, </w:t>
                            </w:r>
                            <w:proofErr w:type="gramStart"/>
                            <w:r w:rsidRPr="00B41CBA">
                              <w:t>training</w:t>
                            </w:r>
                            <w:proofErr w:type="gramEnd"/>
                            <w:r w:rsidRPr="00B41CBA">
                              <w:t xml:space="preserve"> and awareness practices, and whether</w:t>
                            </w:r>
                            <w:r>
                              <w:t xml:space="preserve"> personnel are entirely CSP staff, or whether sub-contractors are used.</w:t>
                            </w:r>
                            <w:r w:rsidRPr="00B41CBA">
                              <w:t xml:space="preserve"> </w:t>
                            </w:r>
                            <w:r>
                              <w:t xml:space="preserve">Detail whether </w:t>
                            </w:r>
                            <w:r w:rsidRPr="00B41CBA">
                              <w:t>th</w:t>
                            </w:r>
                            <w:r>
                              <w:t>ese</w:t>
                            </w:r>
                            <w:r w:rsidRPr="00B41CBA">
                              <w:t xml:space="preserve"> </w:t>
                            </w:r>
                            <w:r>
                              <w:t xml:space="preserve">practices </w:t>
                            </w:r>
                            <w:r w:rsidRPr="00B41CBA">
                              <w:t>var</w:t>
                            </w:r>
                            <w:r>
                              <w:t>y</w:t>
                            </w:r>
                            <w:r w:rsidRPr="00B41CBA">
                              <w:t xml:space="preserve"> by teams such as administrative or support staff. Also include </w:t>
                            </w:r>
                            <w:r>
                              <w:t>whether</w:t>
                            </w:r>
                            <w:r w:rsidRPr="00B41CBA">
                              <w:t xml:space="preserve"> staff hold current Australian Government Security Clearances, and if so, which groups of staff</w:t>
                            </w:r>
                            <w:r>
                              <w:t>,</w:t>
                            </w:r>
                            <w:r w:rsidRPr="00B41CBA">
                              <w:t xml:space="preserve"> and what level of clearance is held.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E26A13" id="Text Box 77" o:spid="_x0000_s1047" type="#_x0000_t202" style="position:absolute;margin-left:.3pt;margin-top:20.15pt;width:449.65pt;height:130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" fillcolor="#f3cfd0" stroked="f" strokeweight=".5pt">
                <v:textbox style="mso-fit-shape-to-text:t" inset="3.49997mm,2.5mm,3.49997mm,2.5mm">
                  <w:txbxContent>
                    <w:p w14:paraId="5B3C2EBC" w14:textId="411AD02A" w:rsidR="00D00282" w:rsidRPr="00B311D5" w:rsidRDefault="00D00282" w:rsidP="00D00282">
                      <w:pPr>
                        <w:pStyle w:val="RedInstructionRegular"/>
                      </w:pPr>
                      <w:r w:rsidRPr="00B41CBA">
                        <w:t>Instruction:</w:t>
                      </w:r>
                      <w:r>
                        <w:br/>
                      </w:r>
                      <w:r w:rsidRPr="00B41CBA">
                        <w:t xml:space="preserve">Describe the CSP’s practices for managing personnel security, including personnel vetting, </w:t>
                      </w:r>
                      <w:proofErr w:type="gramStart"/>
                      <w:r w:rsidRPr="00B41CBA">
                        <w:t>training</w:t>
                      </w:r>
                      <w:proofErr w:type="gramEnd"/>
                      <w:r w:rsidRPr="00B41CBA">
                        <w:t xml:space="preserve"> and awareness practices, and whether</w:t>
                      </w:r>
                      <w:r>
                        <w:t xml:space="preserve"> personnel are entirely CSP staff, or whether sub-contractors are used.</w:t>
                      </w:r>
                      <w:r w:rsidRPr="00B41CBA">
                        <w:t xml:space="preserve"> </w:t>
                      </w:r>
                      <w:r>
                        <w:t xml:space="preserve">Detail whether </w:t>
                      </w:r>
                      <w:r w:rsidRPr="00B41CBA">
                        <w:t>th</w:t>
                      </w:r>
                      <w:r>
                        <w:t>ese</w:t>
                      </w:r>
                      <w:r w:rsidRPr="00B41CBA">
                        <w:t xml:space="preserve"> </w:t>
                      </w:r>
                      <w:r>
                        <w:t xml:space="preserve">practices </w:t>
                      </w:r>
                      <w:r w:rsidRPr="00B41CBA">
                        <w:t>var</w:t>
                      </w:r>
                      <w:r>
                        <w:t>y</w:t>
                      </w:r>
                      <w:r w:rsidRPr="00B41CBA">
                        <w:t xml:space="preserve"> by teams such as administrative or support staff. Also include </w:t>
                      </w:r>
                      <w:r>
                        <w:t>whether</w:t>
                      </w:r>
                      <w:r w:rsidRPr="00B41CBA">
                        <w:t xml:space="preserve"> staff hold current Australian Government Security Clearances, and if so, which groups of staff</w:t>
                      </w:r>
                      <w:r>
                        <w:t>,</w:t>
                      </w:r>
                      <w:r w:rsidRPr="00B41CBA">
                        <w:t xml:space="preserve"> and what level of clearance is held.</w:t>
                      </w:r>
                    </w:p>
                  </w:txbxContent>
                </v:textbox>
                <w10:wrap type="square"/>
              </v:shape>
            </w:pict>
          </mc:Fallback>
        </mc:AlternateContent>
      </w:r>
      <w:r w:rsidR="008E79C8">
        <w:t>4.2.1.2.</w:t>
      </w:r>
      <w:r w:rsidR="008E79C8">
        <w:tab/>
      </w:r>
      <w:r w:rsidR="008E79C8">
        <w:tab/>
      </w:r>
      <w:r w:rsidR="008E79C8" w:rsidRPr="00F700F5">
        <w:t>Personnel Security </w:t>
      </w:r>
    </w:p>
    <w:p w14:paraId="23E15E78" w14:textId="0596D7F3" w:rsidR="008E79C8" w:rsidRPr="00F700F5" w:rsidRDefault="008E79C8" w:rsidP="008E79C8">
      <w:pPr>
        <w:pStyle w:val="BodyText"/>
      </w:pPr>
    </w:p>
    <w:p w14:paraId="17F1D8F8" w14:textId="786D3939" w:rsidR="008E79C8" w:rsidRPr="00F700F5" w:rsidRDefault="00720F16" w:rsidP="008E79C8">
      <w:pPr>
        <w:pStyle w:val="BodyText"/>
      </w:pPr>
      <w:r>
        <w:rPr>
          <w:noProof/>
        </w:rPr>
        <mc:AlternateContent>
          <mc:Choice Requires="wps">
            <w:drawing>
              <wp:anchor distT="0" distB="0" distL="114300" distR="114300" simplePos="0" relativeHeight="251789312" behindDoc="0" locked="0" layoutInCell="1" allowOverlap="1" wp14:anchorId="2E641877" wp14:editId="3853A5D9">
                <wp:simplePos x="0" y="0"/>
                <wp:positionH relativeFrom="column">
                  <wp:posOffset>3810</wp:posOffset>
                </wp:positionH>
                <wp:positionV relativeFrom="paragraph">
                  <wp:posOffset>275590</wp:posOffset>
                </wp:positionV>
                <wp:extent cx="5710555" cy="1651000"/>
                <wp:effectExtent l="0" t="0" r="3175" b="1270"/>
                <wp:wrapSquare wrapText="bothSides"/>
                <wp:docPr id="78" name="Text Box 78"/>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6972D3C9" w14:textId="14A7A826" w:rsidR="00720F16" w:rsidRPr="00720F16" w:rsidRDefault="00720F16" w:rsidP="00720F16">
                            <w:pPr>
                              <w:pStyle w:val="RedInstructionRegular"/>
                              <w:rPr>
                                <w:rFonts w:ascii="Calibri" w:eastAsia="Calibri" w:hAnsi="Calibri" w:cs="Calibri"/>
                              </w:rPr>
                            </w:pPr>
                            <w:r w:rsidRPr="00825948">
                              <w:rPr>
                                <w:rFonts w:ascii="Calibri" w:eastAsia="Calibri" w:hAnsi="Calibri" w:cs="Calibri"/>
                              </w:rPr>
                              <w:t>Instruction:</w:t>
                            </w:r>
                            <w:r>
                              <w:rPr>
                                <w:rFonts w:ascii="Calibri" w:eastAsia="Calibri" w:hAnsi="Calibri" w:cs="Calibri"/>
                              </w:rPr>
                              <w:br/>
                            </w:r>
                            <w:r w:rsidRPr="00F700F5">
                              <w:rPr>
                                <w:rFonts w:ascii="Calibri" w:eastAsia="Calibri" w:hAnsi="Calibri" w:cs="Calibri"/>
                              </w:rPr>
                              <w:t>Detail how</w:t>
                            </w:r>
                            <w:r w:rsidRPr="00F700F5">
                              <w:t xml:space="preserve"> the CSP manages ICT change, how cloud consumers are notified of these changes, and the possible implications of change on the security of the service. For </w:t>
                            </w:r>
                            <w:r w:rsidRPr="00F700F5">
                              <w:rPr>
                                <w:rFonts w:ascii="Calibri" w:eastAsia="Calibri" w:hAnsi="Calibri" w:cs="Calibri"/>
                              </w:rPr>
                              <w:t>example</w:t>
                            </w:r>
                            <w:r w:rsidRPr="00F700F5">
                              <w:t xml:space="preserve">, </w:t>
                            </w:r>
                            <w:r w:rsidRPr="00F700F5">
                              <w:rPr>
                                <w:rFonts w:ascii="Calibri" w:eastAsia="Calibri" w:hAnsi="Calibri" w:cs="Calibri"/>
                              </w:rPr>
                              <w:t>where a</w:t>
                            </w:r>
                            <w:r w:rsidRPr="00F700F5">
                              <w:t xml:space="preserve"> cloud service’s security posture is affected by a critical operating system update, assess the processes used to make decisions about if or when to apply an update, and the communications processes and mediums used</w:t>
                            </w:r>
                            <w:r>
                              <w:br/>
                            </w:r>
                            <w:r w:rsidRPr="00F700F5">
                              <w:t>to advise cloud consumers of associated changes.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41877" id="Text Box 78" o:spid="_x0000_s1048" type="#_x0000_t202" style="position:absolute;margin-left:.3pt;margin-top:21.7pt;width:449.65pt;height:130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" fillcolor="#f3cfd0" stroked="f" strokeweight=".5pt">
                <v:textbox style="mso-fit-shape-to-text:t" inset="3.49997mm,2.5mm,3.49997mm,2.5mm">
                  <w:txbxContent>
                    <w:p w14:paraId="6972D3C9" w14:textId="14A7A826" w:rsidR="00720F16" w:rsidRPr="00720F16" w:rsidRDefault="00720F16" w:rsidP="00720F16">
                      <w:pPr>
                        <w:pStyle w:val="RedInstructionRegular"/>
                        <w:rPr>
                          <w:rFonts w:ascii="Calibri" w:eastAsia="Calibri" w:hAnsi="Calibri" w:cs="Calibri"/>
                        </w:rPr>
                      </w:pPr>
                      <w:r w:rsidRPr="00825948">
                        <w:rPr>
                          <w:rFonts w:ascii="Calibri" w:eastAsia="Calibri" w:hAnsi="Calibri" w:cs="Calibri"/>
                        </w:rPr>
                        <w:t>Instruction:</w:t>
                      </w:r>
                      <w:r>
                        <w:rPr>
                          <w:rFonts w:ascii="Calibri" w:eastAsia="Calibri" w:hAnsi="Calibri" w:cs="Calibri"/>
                        </w:rPr>
                        <w:br/>
                      </w:r>
                      <w:r w:rsidRPr="00F700F5">
                        <w:rPr>
                          <w:rFonts w:ascii="Calibri" w:eastAsia="Calibri" w:hAnsi="Calibri" w:cs="Calibri"/>
                        </w:rPr>
                        <w:t>Detail how</w:t>
                      </w:r>
                      <w:r w:rsidRPr="00F700F5">
                        <w:t xml:space="preserve"> the CSP manages ICT change, how cloud consumers are notified of these changes, and the possible implications of change on the security of the service. For </w:t>
                      </w:r>
                      <w:r w:rsidRPr="00F700F5">
                        <w:rPr>
                          <w:rFonts w:ascii="Calibri" w:eastAsia="Calibri" w:hAnsi="Calibri" w:cs="Calibri"/>
                        </w:rPr>
                        <w:t>example</w:t>
                      </w:r>
                      <w:r w:rsidRPr="00F700F5">
                        <w:t xml:space="preserve">, </w:t>
                      </w:r>
                      <w:r w:rsidRPr="00F700F5">
                        <w:rPr>
                          <w:rFonts w:ascii="Calibri" w:eastAsia="Calibri" w:hAnsi="Calibri" w:cs="Calibri"/>
                        </w:rPr>
                        <w:t>where a</w:t>
                      </w:r>
                      <w:r w:rsidRPr="00F700F5">
                        <w:t xml:space="preserve"> cloud service’s security posture is affected by a critical operating system update, assess the processes used to make decisions about if or when to apply an update, and the communications processes and mediums used</w:t>
                      </w:r>
                      <w:r>
                        <w:br/>
                      </w:r>
                      <w:r w:rsidRPr="00F700F5">
                        <w:t>to advise cloud consumers of associated changes.</w:t>
                      </w:r>
                    </w:p>
                  </w:txbxContent>
                </v:textbox>
                <w10:wrap type="square"/>
              </v:shape>
            </w:pict>
          </mc:Fallback>
        </mc:AlternateContent>
      </w:r>
      <w:r w:rsidR="008E79C8">
        <w:t>4.2.1.3.</w:t>
      </w:r>
      <w:r w:rsidR="008E79C8">
        <w:tab/>
      </w:r>
      <w:r w:rsidR="008E79C8">
        <w:tab/>
      </w:r>
      <w:r w:rsidR="008E79C8" w:rsidRPr="00F700F5">
        <w:t>ICT Change Management </w:t>
      </w:r>
    </w:p>
    <w:p w14:paraId="65BEA452" w14:textId="27B64B66" w:rsidR="008E79C8" w:rsidRPr="00F700F5" w:rsidRDefault="008E79C8" w:rsidP="008E79C8">
      <w:pPr>
        <w:pStyle w:val="BodyText"/>
        <w:rPr>
          <w:lang w:eastAsia="en-AU"/>
        </w:rPr>
      </w:pPr>
    </w:p>
    <w:p w14:paraId="5DB2BF7E" w14:textId="69BA566E" w:rsidR="008E79C8" w:rsidRPr="00F700F5" w:rsidRDefault="00720F16" w:rsidP="008E79C8">
      <w:pPr>
        <w:pStyle w:val="BodyText"/>
      </w:pPr>
      <w:r>
        <w:rPr>
          <w:noProof/>
        </w:rPr>
        <mc:AlternateContent>
          <mc:Choice Requires="wps">
            <w:drawing>
              <wp:anchor distT="0" distB="0" distL="114300" distR="114300" simplePos="0" relativeHeight="251791360" behindDoc="0" locked="0" layoutInCell="1" allowOverlap="1" wp14:anchorId="15AA9AD9" wp14:editId="3885F91C">
                <wp:simplePos x="0" y="0"/>
                <wp:positionH relativeFrom="column">
                  <wp:posOffset>3810</wp:posOffset>
                </wp:positionH>
                <wp:positionV relativeFrom="paragraph">
                  <wp:posOffset>296545</wp:posOffset>
                </wp:positionV>
                <wp:extent cx="5710555" cy="1651000"/>
                <wp:effectExtent l="0" t="0" r="3175" b="1270"/>
                <wp:wrapSquare wrapText="bothSides"/>
                <wp:docPr id="79" name="Text Box 79"/>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192770CF" w14:textId="3C342402" w:rsidR="00720F16" w:rsidRPr="00720F16" w:rsidRDefault="00720F16" w:rsidP="00720F16">
                            <w:pPr>
                              <w:pStyle w:val="RedInstructionRegular"/>
                              <w:rPr>
                                <w:rFonts w:ascii="Calibri" w:eastAsia="Calibri" w:hAnsi="Calibri" w:cs="Calibri"/>
                              </w:rPr>
                            </w:pPr>
                            <w:r w:rsidRPr="00825948">
                              <w:rPr>
                                <w:rFonts w:ascii="Calibri" w:eastAsia="Calibri" w:hAnsi="Calibri" w:cs="Calibri"/>
                              </w:rPr>
                              <w:t>Instruction:</w:t>
                            </w:r>
                            <w:r>
                              <w:rPr>
                                <w:rFonts w:ascii="Calibri" w:eastAsia="Calibri" w:hAnsi="Calibri" w:cs="Calibri"/>
                              </w:rPr>
                              <w:br/>
                            </w:r>
                            <w:r w:rsidRPr="00F700F5">
                              <w:t>Detail and define the different data types used by the CSP including cloud consumer owned data and provider owned data. Include definitions that provide details of data kept on cloud consumers such as service tag names, resource group names, subscription names, payment data and associated information. Define the data types that are appropriate to store sensitive or classified data</w:t>
                            </w:r>
                            <w:r>
                              <w:t xml:space="preserve"> based on this security, and whether the customer retains full ownership and control of each type</w:t>
                            </w:r>
                            <w:r w:rsidRPr="00F700F5">
                              <w:t>. Security guidance may be necessary for data owned and stored by the CSP that the cloud consumer may consider sensitive or classified. Include details on the data types that may have Privacy Act (1988) &amp; Australian Privacy Principles protections implications.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AA9AD9" id="Text Box 79" o:spid="_x0000_s1049" type="#_x0000_t202" style="position:absolute;margin-left:.3pt;margin-top:23.35pt;width:449.65pt;height:130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" fillcolor="#f3cfd0" stroked="f" strokeweight=".5pt">
                <v:textbox style="mso-fit-shape-to-text:t" inset="3.49997mm,2.5mm,3.49997mm,2.5mm">
                  <w:txbxContent>
                    <w:p w14:paraId="192770CF" w14:textId="3C342402" w:rsidR="00720F16" w:rsidRPr="00720F16" w:rsidRDefault="00720F16" w:rsidP="00720F16">
                      <w:pPr>
                        <w:pStyle w:val="RedInstructionRegular"/>
                        <w:rPr>
                          <w:rFonts w:ascii="Calibri" w:eastAsia="Calibri" w:hAnsi="Calibri" w:cs="Calibri"/>
                        </w:rPr>
                      </w:pPr>
                      <w:r w:rsidRPr="00825948">
                        <w:rPr>
                          <w:rFonts w:ascii="Calibri" w:eastAsia="Calibri" w:hAnsi="Calibri" w:cs="Calibri"/>
                        </w:rPr>
                        <w:t>Instruction:</w:t>
                      </w:r>
                      <w:r>
                        <w:rPr>
                          <w:rFonts w:ascii="Calibri" w:eastAsia="Calibri" w:hAnsi="Calibri" w:cs="Calibri"/>
                        </w:rPr>
                        <w:br/>
                      </w:r>
                      <w:r w:rsidRPr="00F700F5">
                        <w:t>Detail and define the different data types used by the CSP including cloud consumer owned data and provider owned data. Include definitions that provide details of data kept on cloud consumers such as service tag names, resource group names, subscription names, payment data and associated information. Define the data types that are appropriate to store sensitive or classified data</w:t>
                      </w:r>
                      <w:r>
                        <w:t xml:space="preserve"> based on this security, and whether the customer retains full ownership and control of each type</w:t>
                      </w:r>
                      <w:r w:rsidRPr="00F700F5">
                        <w:t>. Security guidance may be necessary for data owned and stored by the CSP that the cloud consumer may consider sensitive or classified. Include details on the data types that may have Privacy Act (1988) &amp; Australian Privacy Principles protections implications.</w:t>
                      </w:r>
                    </w:p>
                  </w:txbxContent>
                </v:textbox>
                <w10:wrap type="square"/>
              </v:shape>
            </w:pict>
          </mc:Fallback>
        </mc:AlternateContent>
      </w:r>
      <w:r w:rsidR="008E79C8">
        <w:t>4.2.1.4.</w:t>
      </w:r>
      <w:r w:rsidR="008E79C8">
        <w:tab/>
      </w:r>
      <w:r w:rsidR="008E79C8">
        <w:tab/>
      </w:r>
      <w:r w:rsidR="008E79C8" w:rsidRPr="00F700F5">
        <w:t>Data Type Definitions </w:t>
      </w:r>
    </w:p>
    <w:p w14:paraId="2F4A714B" w14:textId="05AF992C" w:rsidR="00720F16" w:rsidRDefault="00720F16">
      <w:pPr>
        <w:spacing w:after="0"/>
        <w:rPr>
          <w:rFonts w:asciiTheme="minorHAnsi" w:hAnsiTheme="minorHAnsi" w:cs="Arial (Body CS)"/>
          <w:bCs/>
          <w:color w:val="E04964"/>
        </w:rPr>
      </w:pPr>
      <w:r>
        <w:br w:type="page"/>
      </w:r>
    </w:p>
    <w:p w14:paraId="5FEAEF9C" w14:textId="47F6C722" w:rsidR="002432C1" w:rsidRDefault="00D62B43" w:rsidP="00720F16">
      <w:pPr>
        <w:pStyle w:val="BodyText"/>
      </w:pPr>
      <w:r>
        <w:rPr>
          <w:noProof/>
        </w:rPr>
        <w:lastRenderedPageBreak/>
        <mc:AlternateContent>
          <mc:Choice Requires="wps">
            <w:drawing>
              <wp:anchor distT="0" distB="0" distL="114300" distR="114300" simplePos="0" relativeHeight="251793408" behindDoc="0" locked="0" layoutInCell="1" allowOverlap="1" wp14:anchorId="64D00D9E" wp14:editId="01421DBA">
                <wp:simplePos x="0" y="0"/>
                <wp:positionH relativeFrom="column">
                  <wp:posOffset>3810</wp:posOffset>
                </wp:positionH>
                <wp:positionV relativeFrom="paragraph">
                  <wp:posOffset>272415</wp:posOffset>
                </wp:positionV>
                <wp:extent cx="5710555" cy="1651000"/>
                <wp:effectExtent l="0" t="0" r="3175" b="1270"/>
                <wp:wrapSquare wrapText="bothSides"/>
                <wp:docPr id="80" name="Text Box 80"/>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0CF216F6" w14:textId="69FBE71C" w:rsidR="00D62B43" w:rsidRPr="00F700F5" w:rsidRDefault="00D62B43" w:rsidP="00D62B43">
                            <w:pPr>
                              <w:pStyle w:val="RedInstructionRegular"/>
                            </w:pPr>
                            <w:r w:rsidRPr="00825948">
                              <w:t>Instruction:</w:t>
                            </w:r>
                            <w:r>
                              <w:br/>
                            </w:r>
                            <w:r w:rsidRPr="00F700F5">
                              <w:t>With reference to the above data type definitions, detail the procedural and cryptographic protections afforded to each data type, including the conditions under which each data type may be accessed by</w:t>
                            </w:r>
                            <w:r w:rsidR="004A5357">
                              <w:br/>
                            </w:r>
                            <w:r w:rsidRPr="00F700F5">
                              <w:t>an entity other than the cloud consumer. Identify if the CSP treats cloud consumer data differently</w:t>
                            </w:r>
                            <w:r w:rsidR="004A5357">
                              <w:br/>
                            </w:r>
                            <w:r w:rsidRPr="00F700F5">
                              <w:t xml:space="preserve">when encrypted. </w:t>
                            </w:r>
                          </w:p>
                          <w:p w14:paraId="29305DFB" w14:textId="06B801F3" w:rsidR="00D62B43" w:rsidRPr="00D62B43" w:rsidRDefault="00D62B43" w:rsidP="00D62B43">
                            <w:pPr>
                              <w:pStyle w:val="RedInstructionRegular"/>
                            </w:pPr>
                            <w:r w:rsidRPr="00F700F5">
                              <w:t xml:space="preserve">Identify how Public Key Infrastructure (PKI) material is used and accounted for, and who has the ability </w:t>
                            </w:r>
                            <w:r w:rsidR="004A5357">
                              <w:br/>
                            </w:r>
                            <w:proofErr w:type="spellStart"/>
                            <w:r w:rsidRPr="00F700F5">
                              <w:t>o</w:t>
                            </w:r>
                            <w:proofErr w:type="spellEnd"/>
                            <w:r w:rsidRPr="00F700F5">
                              <w:t xml:space="preserve"> decrypt data, and in what circumstances this will occur. This may include technical support, “break glass” scenarios, or lawful requests for data by governments.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D00D9E" id="Text Box 80" o:spid="_x0000_s1050" type="#_x0000_t202" style="position:absolute;margin-left:.3pt;margin-top:21.45pt;width:449.65pt;height:130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" fillcolor="#f3cfd0" stroked="f" strokeweight=".5pt">
                <v:textbox style="mso-fit-shape-to-text:t" inset="3.49997mm,2.5mm,3.49997mm,2.5mm">
                  <w:txbxContent>
                    <w:p w14:paraId="0CF216F6" w14:textId="69FBE71C" w:rsidR="00D62B43" w:rsidRPr="00F700F5" w:rsidRDefault="00D62B43" w:rsidP="00D62B43">
                      <w:pPr>
                        <w:pStyle w:val="RedInstructionRegular"/>
                      </w:pPr>
                      <w:r w:rsidRPr="00825948">
                        <w:t>Instruction:</w:t>
                      </w:r>
                      <w:r>
                        <w:br/>
                      </w:r>
                      <w:r w:rsidRPr="00F700F5">
                        <w:t>With reference to the above data type definitions, detail the procedural and cryptographic protections afforded to each data type, including the conditions under which each data type may be accessed by</w:t>
                      </w:r>
                      <w:r w:rsidR="004A5357">
                        <w:br/>
                      </w:r>
                      <w:r w:rsidRPr="00F700F5">
                        <w:t>an entity other than the cloud consumer. Identify if the CSP treats cloud consumer data differently</w:t>
                      </w:r>
                      <w:r w:rsidR="004A5357">
                        <w:br/>
                      </w:r>
                      <w:r w:rsidRPr="00F700F5">
                        <w:t xml:space="preserve">when encrypted. </w:t>
                      </w:r>
                    </w:p>
                    <w:p w14:paraId="29305DFB" w14:textId="06B801F3" w:rsidR="00D62B43" w:rsidRPr="00D62B43" w:rsidRDefault="00D62B43" w:rsidP="00D62B43">
                      <w:pPr>
                        <w:pStyle w:val="RedInstructionRegular"/>
                      </w:pPr>
                      <w:r w:rsidRPr="00F700F5">
                        <w:t xml:space="preserve">Identify how Public Key Infrastructure (PKI) material is used and accounted for, and who has the ability </w:t>
                      </w:r>
                      <w:r w:rsidR="004A5357">
                        <w:br/>
                      </w:r>
                      <w:proofErr w:type="spellStart"/>
                      <w:r w:rsidRPr="00F700F5">
                        <w:t>o</w:t>
                      </w:r>
                      <w:proofErr w:type="spellEnd"/>
                      <w:r w:rsidRPr="00F700F5">
                        <w:t xml:space="preserve"> decrypt data, and in what circumstances this will occur. This may include technical support, “break glass” scenarios, or lawful requests for data by governments.</w:t>
                      </w:r>
                    </w:p>
                  </w:txbxContent>
                </v:textbox>
                <w10:wrap type="square"/>
              </v:shape>
            </w:pict>
          </mc:Fallback>
        </mc:AlternateContent>
      </w:r>
      <w:r w:rsidR="002432C1">
        <w:t>4.2.1.5.</w:t>
      </w:r>
      <w:r w:rsidR="002432C1">
        <w:tab/>
      </w:r>
      <w:r w:rsidR="002432C1">
        <w:tab/>
      </w:r>
      <w:r w:rsidR="002432C1" w:rsidRPr="00F700F5">
        <w:t xml:space="preserve">Data </w:t>
      </w:r>
      <w:r w:rsidR="002432C1" w:rsidRPr="00720F16">
        <w:t>Protections</w:t>
      </w:r>
    </w:p>
    <w:p w14:paraId="3917075C" w14:textId="4A850EF9" w:rsidR="00BB3F07" w:rsidRDefault="00BB3F07" w:rsidP="00720F16">
      <w:pPr>
        <w:pStyle w:val="BodyText"/>
      </w:pPr>
    </w:p>
    <w:p w14:paraId="11029428" w14:textId="65A121F8" w:rsidR="00BB3F07" w:rsidRPr="00F700F5" w:rsidRDefault="00BB3F07" w:rsidP="00BB3F07">
      <w:pPr>
        <w:pStyle w:val="BodyText"/>
      </w:pPr>
      <w:r>
        <w:rPr>
          <w:noProof/>
        </w:rPr>
        <mc:AlternateContent>
          <mc:Choice Requires="wps">
            <w:drawing>
              <wp:anchor distT="0" distB="0" distL="114300" distR="114300" simplePos="0" relativeHeight="251795456" behindDoc="0" locked="0" layoutInCell="1" allowOverlap="1" wp14:anchorId="7A0A1CF9" wp14:editId="0C4D664E">
                <wp:simplePos x="0" y="0"/>
                <wp:positionH relativeFrom="column">
                  <wp:posOffset>3810</wp:posOffset>
                </wp:positionH>
                <wp:positionV relativeFrom="paragraph">
                  <wp:posOffset>256540</wp:posOffset>
                </wp:positionV>
                <wp:extent cx="5710555" cy="1651000"/>
                <wp:effectExtent l="0" t="0" r="3175" b="1270"/>
                <wp:wrapSquare wrapText="bothSides"/>
                <wp:docPr id="81" name="Text Box 8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913147A" w14:textId="6A3A8D4C" w:rsidR="00BB3F07" w:rsidRPr="00D62B43" w:rsidRDefault="00BB3F07" w:rsidP="00BB3F07">
                            <w:pPr>
                              <w:pStyle w:val="RedInstructionRegular"/>
                            </w:pPr>
                            <w:r w:rsidRPr="00825948">
                              <w:t>Instruction:</w:t>
                            </w:r>
                            <w:r>
                              <w:rPr>
                                <w:b/>
                              </w:rPr>
                              <w:br/>
                            </w:r>
                            <w:r w:rsidRPr="00F700F5">
                              <w:t>With reference to the above data type definitions, describe how the CSP destroys cloud consumer data and metadata once a service or resource is no longer used.  What validation occurs to ensure all copies of cloud consumer data are deleted when a service is no longer in use. Describe any data or metadata retention policies. Examples for consideration: Does the CSP retain copies of cloud consumer data for 30 days after the cloud consumer flags it for deletion? Can the cloud consumer delete data in the event of a data spill? What data is retained, and for what timeframe, after a cloud consumer deletes their account?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0A1CF9" id="Text Box 81" o:spid="_x0000_s1051" type="#_x0000_t202" style="position:absolute;margin-left:.3pt;margin-top:20.2pt;width:449.65pt;height:130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" fillcolor="#f3cfd0" stroked="f" strokeweight=".5pt">
                <v:textbox style="mso-fit-shape-to-text:t" inset="3.49997mm,2.5mm,3.49997mm,2.5mm">
                  <w:txbxContent>
                    <w:p w14:paraId="5913147A" w14:textId="6A3A8D4C" w:rsidR="00BB3F07" w:rsidRPr="00D62B43" w:rsidRDefault="00BB3F07" w:rsidP="00BB3F07">
                      <w:pPr>
                        <w:pStyle w:val="RedInstructionRegular"/>
                      </w:pPr>
                      <w:r w:rsidRPr="00825948">
                        <w:t>Instruction:</w:t>
                      </w:r>
                      <w:r>
                        <w:rPr>
                          <w:b/>
                        </w:rPr>
                        <w:br/>
                      </w:r>
                      <w:r w:rsidRPr="00F700F5">
                        <w:t>With reference to the above data type definitions, describe how the CSP destroys cloud consumer data and metadata once a service or resource is no longer used.  What validation occurs to ensure all copies of cloud consumer data are deleted when a service is no longer in use. Describe any data or metadata retention policies. Examples for consideration: Does the CSP retain copies of cloud consumer data for 30 days after the cloud consumer flags it for deletion? Can the cloud consumer delete data in the event of a data spill? What data is retained, and for what timeframe, after a cloud consumer deletes their account?</w:t>
                      </w:r>
                    </w:p>
                  </w:txbxContent>
                </v:textbox>
                <w10:wrap type="square"/>
              </v:shape>
            </w:pict>
          </mc:Fallback>
        </mc:AlternateContent>
      </w:r>
      <w:r>
        <w:t>4.2.1.6.</w:t>
      </w:r>
      <w:r>
        <w:tab/>
      </w:r>
      <w:r>
        <w:tab/>
      </w:r>
      <w:r w:rsidRPr="00F700F5">
        <w:t>Data Deprovisioning and Disposal</w:t>
      </w:r>
    </w:p>
    <w:p w14:paraId="63FB8E81" w14:textId="789F5E04" w:rsidR="00BB3F07" w:rsidRPr="00F700F5" w:rsidRDefault="00BB3F07" w:rsidP="00BB3F07">
      <w:pPr>
        <w:pStyle w:val="BodyText"/>
      </w:pPr>
    </w:p>
    <w:p w14:paraId="4496C5C0" w14:textId="06DDC3AE" w:rsidR="00BB3F07" w:rsidRPr="00F700F5" w:rsidRDefault="00BB3F07" w:rsidP="00BB3F07">
      <w:pPr>
        <w:pStyle w:val="BodyText"/>
      </w:pPr>
      <w:r>
        <w:rPr>
          <w:noProof/>
        </w:rPr>
        <mc:AlternateContent>
          <mc:Choice Requires="wps">
            <w:drawing>
              <wp:anchor distT="0" distB="0" distL="114300" distR="114300" simplePos="0" relativeHeight="251797504" behindDoc="0" locked="0" layoutInCell="1" allowOverlap="1" wp14:anchorId="702096D1" wp14:editId="54F7BC6C">
                <wp:simplePos x="0" y="0"/>
                <wp:positionH relativeFrom="column">
                  <wp:posOffset>3810</wp:posOffset>
                </wp:positionH>
                <wp:positionV relativeFrom="paragraph">
                  <wp:posOffset>294005</wp:posOffset>
                </wp:positionV>
                <wp:extent cx="5710555" cy="1651000"/>
                <wp:effectExtent l="0" t="0" r="3175" b="1270"/>
                <wp:wrapSquare wrapText="bothSides"/>
                <wp:docPr id="82" name="Text Box 82"/>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48069757" w14:textId="5C057616" w:rsidR="00BB3F07" w:rsidRPr="00D62B43" w:rsidRDefault="00BB3F07" w:rsidP="00BB3F07">
                            <w:pPr>
                              <w:pStyle w:val="RedInstructionRegular"/>
                            </w:pPr>
                            <w:r w:rsidRPr="00825948">
                              <w:t>Instruction:</w:t>
                            </w:r>
                            <w:r>
                              <w:rPr>
                                <w:b/>
                              </w:rPr>
                              <w:br/>
                            </w:r>
                            <w:r w:rsidRPr="00F700F5">
                              <w:t>Detail the CSP’s practices relating to their supply chain risk management processes, such as when procuring and outsourcing functions. The scope of the supply chain includes the design, manufacture, delivery, deployment, validation, support and decommissioning of hardware, software and related services that are used within a system.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2096D1" id="Text Box 82" o:spid="_x0000_s1052" type="#_x0000_t202" style="position:absolute;margin-left:.3pt;margin-top:23.15pt;width:449.65pt;height:130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" fillcolor="#f3cfd0" stroked="f" strokeweight=".5pt">
                <v:textbox style="mso-fit-shape-to-text:t" inset="3.49997mm,2.5mm,3.49997mm,2.5mm">
                  <w:txbxContent>
                    <w:p w14:paraId="48069757" w14:textId="5C057616" w:rsidR="00BB3F07" w:rsidRPr="00D62B43" w:rsidRDefault="00BB3F07" w:rsidP="00BB3F07">
                      <w:pPr>
                        <w:pStyle w:val="RedInstructionRegular"/>
                      </w:pPr>
                      <w:r w:rsidRPr="00825948">
                        <w:t>Instruction:</w:t>
                      </w:r>
                      <w:r>
                        <w:rPr>
                          <w:b/>
                        </w:rPr>
                        <w:br/>
                      </w:r>
                      <w:r w:rsidRPr="00F700F5">
                        <w:t>Detail the CSP’s practices relating to their supply chain risk management processes, such as when procuring and outsourcing functions. The scope of the supply chain includes the design, manufacture, delivery, deployment, validation, support and decommissioning of hardware, software and related services that are used within a system.</w:t>
                      </w:r>
                    </w:p>
                  </w:txbxContent>
                </v:textbox>
                <w10:wrap type="square"/>
              </v:shape>
            </w:pict>
          </mc:Fallback>
        </mc:AlternateContent>
      </w:r>
      <w:r>
        <w:t>4.2.1.7.</w:t>
      </w:r>
      <w:r>
        <w:tab/>
      </w:r>
      <w:r>
        <w:tab/>
      </w:r>
      <w:r w:rsidRPr="00F700F5">
        <w:t>Supply Chain Risk Management </w:t>
      </w:r>
    </w:p>
    <w:p w14:paraId="4D93ACAC" w14:textId="111C300D" w:rsidR="00BB3F07" w:rsidRPr="00F700F5" w:rsidRDefault="00BB3F07" w:rsidP="00BB3F07">
      <w:pPr>
        <w:pStyle w:val="BodyText"/>
      </w:pPr>
    </w:p>
    <w:p w14:paraId="355415F5" w14:textId="4178D746" w:rsidR="00BB3F07" w:rsidRPr="00F700F5" w:rsidRDefault="00BB3F07" w:rsidP="00BB3F07">
      <w:pPr>
        <w:pStyle w:val="BodyText"/>
      </w:pPr>
      <w:r>
        <w:rPr>
          <w:noProof/>
        </w:rPr>
        <mc:AlternateContent>
          <mc:Choice Requires="wps">
            <w:drawing>
              <wp:anchor distT="0" distB="0" distL="114300" distR="114300" simplePos="0" relativeHeight="251799552" behindDoc="0" locked="0" layoutInCell="1" allowOverlap="1" wp14:anchorId="2FEB9C02" wp14:editId="28B8EC9E">
                <wp:simplePos x="0" y="0"/>
                <wp:positionH relativeFrom="column">
                  <wp:posOffset>3810</wp:posOffset>
                </wp:positionH>
                <wp:positionV relativeFrom="paragraph">
                  <wp:posOffset>309245</wp:posOffset>
                </wp:positionV>
                <wp:extent cx="5710555" cy="1651000"/>
                <wp:effectExtent l="0" t="0" r="3175" b="1270"/>
                <wp:wrapSquare wrapText="bothSides"/>
                <wp:docPr id="83" name="Text Box 83"/>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934F3C4" w14:textId="6AEFAB5C" w:rsidR="00BB3F07" w:rsidRPr="00D62B43" w:rsidRDefault="00BB3F07" w:rsidP="00BB3F07">
                            <w:pPr>
                              <w:pStyle w:val="RedInstructionRegular"/>
                            </w:pPr>
                            <w:r w:rsidRPr="00FC34C6">
                              <w:t>Instruction:</w:t>
                            </w:r>
                            <w:r>
                              <w:br/>
                            </w:r>
                            <w:r w:rsidRPr="00FC34C6">
                              <w:rPr>
                                <w:rStyle w:val="GSATableTextChar"/>
                                <w:rFonts w:eastAsiaTheme="minorHAnsi" w:cstheme="minorBidi"/>
                                <w:szCs w:val="22"/>
                              </w:rPr>
                              <w:t>Describe</w:t>
                            </w:r>
                            <w:r w:rsidRPr="00FC34C6">
                              <w:t xml:space="preserve"> the CSP’s policies and processes for vulnerability disclosure reporting, vulnerability management and transparency. Consider the perspectives of vendors, independent third parties, internal staff, cloud consumers, and the </w:t>
                            </w:r>
                            <w:proofErr w:type="gramStart"/>
                            <w:r w:rsidRPr="00FC34C6">
                              <w:t>general public</w:t>
                            </w:r>
                            <w:proofErr w:type="gramEnd"/>
                            <w:r w:rsidRPr="00FC34C6">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EB9C02" id="Text Box 83" o:spid="_x0000_s1053" type="#_x0000_t202" style="position:absolute;margin-left:.3pt;margin-top:24.35pt;width:449.65pt;height:130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" fillcolor="#f3cfd0" stroked="f" strokeweight=".5pt">
                <v:textbox style="mso-fit-shape-to-text:t" inset="3.49997mm,2.5mm,3.49997mm,2.5mm">
                  <w:txbxContent>
                    <w:p w14:paraId="5934F3C4" w14:textId="6AEFAB5C" w:rsidR="00BB3F07" w:rsidRPr="00D62B43" w:rsidRDefault="00BB3F07" w:rsidP="00BB3F07">
                      <w:pPr>
                        <w:pStyle w:val="RedInstructionRegular"/>
                      </w:pPr>
                      <w:r w:rsidRPr="00FC34C6">
                        <w:t>Instruction:</w:t>
                      </w:r>
                      <w:r>
                        <w:br/>
                      </w:r>
                      <w:r w:rsidRPr="00FC34C6">
                        <w:rPr>
                          <w:rStyle w:val="GSATableTextChar"/>
                          <w:rFonts w:eastAsiaTheme="minorHAnsi" w:cstheme="minorBidi"/>
                          <w:szCs w:val="22"/>
                        </w:rPr>
                        <w:t>Describe</w:t>
                      </w:r>
                      <w:r w:rsidRPr="00FC34C6">
                        <w:t xml:space="preserve"> the CSP’s policies and processes for vulnerability disclosure reporting, vulnerability management and transparency. Consider the perspectives of vendors, independent third parties, internal staff, cloud consumers, and the </w:t>
                      </w:r>
                      <w:proofErr w:type="gramStart"/>
                      <w:r w:rsidRPr="00FC34C6">
                        <w:t>general public</w:t>
                      </w:r>
                      <w:proofErr w:type="gramEnd"/>
                      <w:r w:rsidRPr="00FC34C6">
                        <w:t>.</w:t>
                      </w:r>
                    </w:p>
                  </w:txbxContent>
                </v:textbox>
                <w10:wrap type="square"/>
              </v:shape>
            </w:pict>
          </mc:Fallback>
        </mc:AlternateContent>
      </w:r>
      <w:r>
        <w:t>4.2.1.8.</w:t>
      </w:r>
      <w:r>
        <w:tab/>
      </w:r>
      <w:r>
        <w:tab/>
      </w:r>
      <w:r w:rsidRPr="00F700F5">
        <w:t>Vulnerability Management </w:t>
      </w:r>
    </w:p>
    <w:p w14:paraId="7153E855" w14:textId="62BD8A88" w:rsidR="00BB3F07" w:rsidRPr="00F700F5" w:rsidRDefault="00BB3F07" w:rsidP="00BB3F07">
      <w:pPr>
        <w:pStyle w:val="BodyText"/>
      </w:pPr>
    </w:p>
    <w:p w14:paraId="3B04FFFD" w14:textId="6223BC78" w:rsidR="00BB3F07" w:rsidRPr="00F700F5" w:rsidRDefault="00BB3F07" w:rsidP="00BB3F07">
      <w:pPr>
        <w:pStyle w:val="BodyText"/>
      </w:pPr>
      <w:r>
        <w:rPr>
          <w:noProof/>
        </w:rPr>
        <mc:AlternateContent>
          <mc:Choice Requires="wps">
            <w:drawing>
              <wp:anchor distT="0" distB="0" distL="114300" distR="114300" simplePos="0" relativeHeight="251801600" behindDoc="0" locked="0" layoutInCell="1" allowOverlap="1" wp14:anchorId="7D35F29C" wp14:editId="4AA93342">
                <wp:simplePos x="0" y="0"/>
                <wp:positionH relativeFrom="column">
                  <wp:posOffset>3810</wp:posOffset>
                </wp:positionH>
                <wp:positionV relativeFrom="paragraph">
                  <wp:posOffset>270510</wp:posOffset>
                </wp:positionV>
                <wp:extent cx="5710555" cy="1651000"/>
                <wp:effectExtent l="0" t="0" r="3175" b="1270"/>
                <wp:wrapSquare wrapText="bothSides"/>
                <wp:docPr id="84" name="Text Box 84"/>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15183714" w14:textId="53D948CC" w:rsidR="00BB3F07" w:rsidRPr="00D62B43" w:rsidRDefault="00BB3F07" w:rsidP="00BB3F07">
                            <w:pPr>
                              <w:pStyle w:val="RedInstructionRegular"/>
                            </w:pPr>
                            <w:r w:rsidRPr="00825948">
                              <w:t>Instruction:</w:t>
                            </w:r>
                            <w:r>
                              <w:br/>
                            </w:r>
                            <w:r w:rsidRPr="00F700F5">
                              <w:t xml:space="preserve">Describe the CSP’s processes and procedures for Incident Response, where roles, responsibilities, </w:t>
                            </w:r>
                            <w:proofErr w:type="gramStart"/>
                            <w:r w:rsidRPr="00F700F5">
                              <w:t>actions</w:t>
                            </w:r>
                            <w:proofErr w:type="gramEnd"/>
                            <w:r w:rsidRPr="00F700F5">
                              <w:t xml:space="preserve"> and visibility are described in more granular detail than organisation-wide policies, and how the response plan is tested. Identify how the cloud consumer is notified of relevant security incidents, and consumer specific functions or activities are required under the Shared Responsibility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35F29C" id="Text Box 84" o:spid="_x0000_s1054" type="#_x0000_t202" style="position:absolute;margin-left:.3pt;margin-top:21.3pt;width:449.65pt;height:130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" fillcolor="#f3cfd0" stroked="f" strokeweight=".5pt">
                <v:textbox style="mso-fit-shape-to-text:t" inset="3.49997mm,2.5mm,3.49997mm,2.5mm">
                  <w:txbxContent>
                    <w:p w14:paraId="15183714" w14:textId="53D948CC" w:rsidR="00BB3F07" w:rsidRPr="00D62B43" w:rsidRDefault="00BB3F07" w:rsidP="00BB3F07">
                      <w:pPr>
                        <w:pStyle w:val="RedInstructionRegular"/>
                      </w:pPr>
                      <w:r w:rsidRPr="00825948">
                        <w:t>Instruction:</w:t>
                      </w:r>
                      <w:r>
                        <w:br/>
                      </w:r>
                      <w:r w:rsidRPr="00F700F5">
                        <w:t xml:space="preserve">Describe the CSP’s processes and procedures for Incident Response, where roles, responsibilities, </w:t>
                      </w:r>
                      <w:proofErr w:type="gramStart"/>
                      <w:r w:rsidRPr="00F700F5">
                        <w:t>actions</w:t>
                      </w:r>
                      <w:proofErr w:type="gramEnd"/>
                      <w:r w:rsidRPr="00F700F5">
                        <w:t xml:space="preserve"> and visibility are described in more granular detail than organisation-wide policies, and how the response plan is tested. Identify how the cloud consumer is notified of relevant security incidents, and consumer specific functions or activities are required under the Shared Responsibility model.</w:t>
                      </w:r>
                    </w:p>
                  </w:txbxContent>
                </v:textbox>
                <w10:wrap type="square"/>
              </v:shape>
            </w:pict>
          </mc:Fallback>
        </mc:AlternateContent>
      </w:r>
      <w:r>
        <w:t>4.2.1.9.</w:t>
      </w:r>
      <w:r>
        <w:tab/>
      </w:r>
      <w:r>
        <w:tab/>
      </w:r>
      <w:r w:rsidRPr="00F700F5">
        <w:t>Incident Response</w:t>
      </w:r>
    </w:p>
    <w:p w14:paraId="4A7FCAAB" w14:textId="20BC845F" w:rsidR="00BB3F07" w:rsidRPr="00F700F5" w:rsidRDefault="00BB3F07" w:rsidP="00BB3F07">
      <w:pPr>
        <w:pStyle w:val="BodyText"/>
      </w:pPr>
    </w:p>
    <w:p w14:paraId="662A0576" w14:textId="77777777" w:rsidR="00BB3F07" w:rsidRDefault="00BB3F07">
      <w:pPr>
        <w:spacing w:after="0"/>
        <w:rPr>
          <w:rFonts w:asciiTheme="minorHAnsi" w:eastAsiaTheme="minorHAnsi" w:hAnsiTheme="minorHAnsi"/>
        </w:rPr>
      </w:pPr>
      <w:r>
        <w:br w:type="page"/>
      </w:r>
    </w:p>
    <w:p w14:paraId="238ED91D" w14:textId="5B8A13BF" w:rsidR="00BB3F07" w:rsidRDefault="00EE029D" w:rsidP="00BB3F07">
      <w:pPr>
        <w:pStyle w:val="BodyText"/>
      </w:pPr>
      <w:r>
        <w:rPr>
          <w:noProof/>
        </w:rPr>
        <w:lastRenderedPageBreak/>
        <mc:AlternateContent>
          <mc:Choice Requires="wps">
            <w:drawing>
              <wp:anchor distT="0" distB="0" distL="114300" distR="114300" simplePos="0" relativeHeight="251803648" behindDoc="0" locked="0" layoutInCell="1" allowOverlap="1" wp14:anchorId="7F26DF26" wp14:editId="77C74281">
                <wp:simplePos x="0" y="0"/>
                <wp:positionH relativeFrom="column">
                  <wp:posOffset>3810</wp:posOffset>
                </wp:positionH>
                <wp:positionV relativeFrom="paragraph">
                  <wp:posOffset>257810</wp:posOffset>
                </wp:positionV>
                <wp:extent cx="5710555" cy="1651000"/>
                <wp:effectExtent l="0" t="0" r="3175" b="1270"/>
                <wp:wrapSquare wrapText="bothSides"/>
                <wp:docPr id="85" name="Text Box 85"/>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7D12CE0C" w14:textId="6DE689B6" w:rsidR="00EE029D" w:rsidRPr="00D62B43" w:rsidRDefault="00EE029D" w:rsidP="00EE029D">
                            <w:pPr>
                              <w:pStyle w:val="RedInstructionRegular"/>
                            </w:pPr>
                            <w:r w:rsidRPr="00825948">
                              <w:t>Instruction:</w:t>
                            </w:r>
                            <w:r>
                              <w:rPr>
                                <w:b/>
                              </w:rPr>
                              <w:br/>
                            </w:r>
                            <w:r w:rsidRPr="00F700F5">
                              <w:t>Describe the CSP’s processes that embed security throughout the service lifecycle (through manual or automated), that contributes to defence in depth, secure by design, and operational security outcomes. Include details on how the organisation defines security objectives and uses threat modelling to define security objectives during different phases of the lifecycle.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26DF26" id="Text Box 85" o:spid="_x0000_s1055" type="#_x0000_t202" style="position:absolute;margin-left:.3pt;margin-top:20.3pt;width:449.65pt;height:130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" fillcolor="#f3cfd0" stroked="f" strokeweight=".5pt">
                <v:textbox style="mso-fit-shape-to-text:t" inset="3.49997mm,2.5mm,3.49997mm,2.5mm">
                  <w:txbxContent>
                    <w:p w14:paraId="7D12CE0C" w14:textId="6DE689B6" w:rsidR="00EE029D" w:rsidRPr="00D62B43" w:rsidRDefault="00EE029D" w:rsidP="00EE029D">
                      <w:pPr>
                        <w:pStyle w:val="RedInstructionRegular"/>
                      </w:pPr>
                      <w:r w:rsidRPr="00825948">
                        <w:t>Instruction:</w:t>
                      </w:r>
                      <w:r>
                        <w:rPr>
                          <w:b/>
                        </w:rPr>
                        <w:br/>
                      </w:r>
                      <w:r w:rsidRPr="00F700F5">
                        <w:t>Describe the CSP’s processes that embed security throughout the service lifecycle (through manual or automated), that contributes to defence in depth, secure by design, and operational security outcomes. Include details on how the organisation defines security objectives and uses threat modelling to define security objectives during different phases of the lifecycle.</w:t>
                      </w:r>
                    </w:p>
                  </w:txbxContent>
                </v:textbox>
                <w10:wrap type="square"/>
              </v:shape>
            </w:pict>
          </mc:Fallback>
        </mc:AlternateContent>
      </w:r>
      <w:r w:rsidR="00BB3F07">
        <w:t>4.2.1.10.</w:t>
      </w:r>
      <w:r w:rsidR="00BB3F07">
        <w:tab/>
      </w:r>
      <w:r w:rsidR="00BB3F07">
        <w:tab/>
      </w:r>
      <w:r w:rsidR="00BB3F07" w:rsidRPr="00F700F5">
        <w:t>Secure Development Lifecycle </w:t>
      </w:r>
    </w:p>
    <w:p w14:paraId="6CBC53D7" w14:textId="2A40B008" w:rsidR="00EE029D" w:rsidRPr="00EE029D" w:rsidRDefault="00EE029D" w:rsidP="00EE029D">
      <w:pPr>
        <w:pStyle w:val="BodyText"/>
      </w:pPr>
    </w:p>
    <w:p w14:paraId="0E029BDB" w14:textId="48CFD668" w:rsidR="00EE029D" w:rsidRPr="00EE029D" w:rsidRDefault="00EE029D" w:rsidP="00EE029D">
      <w:pPr>
        <w:pStyle w:val="BodyText"/>
      </w:pPr>
      <w:r>
        <w:t>4.2.1.11.</w:t>
      </w:r>
      <w:r>
        <w:tab/>
      </w:r>
      <w:r>
        <w:tab/>
      </w:r>
      <w:r>
        <w:rPr>
          <w:noProof/>
        </w:rPr>
        <mc:AlternateContent>
          <mc:Choice Requires="wps">
            <w:drawing>
              <wp:anchor distT="0" distB="0" distL="114300" distR="114300" simplePos="0" relativeHeight="251805696" behindDoc="0" locked="0" layoutInCell="1" allowOverlap="1" wp14:anchorId="3EA8706F" wp14:editId="215BDC8D">
                <wp:simplePos x="0" y="0"/>
                <wp:positionH relativeFrom="column">
                  <wp:posOffset>3810</wp:posOffset>
                </wp:positionH>
                <wp:positionV relativeFrom="paragraph">
                  <wp:posOffset>299085</wp:posOffset>
                </wp:positionV>
                <wp:extent cx="5710555" cy="1651000"/>
                <wp:effectExtent l="0" t="0" r="3175" b="1270"/>
                <wp:wrapSquare wrapText="bothSides"/>
                <wp:docPr id="86" name="Text Box 86"/>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2B020B93" w14:textId="566EB40A" w:rsidR="00EE029D" w:rsidRPr="00D62B43" w:rsidRDefault="00EE029D" w:rsidP="00EE029D">
                            <w:pPr>
                              <w:pStyle w:val="RedInstructionRegular"/>
                            </w:pPr>
                            <w:r w:rsidRPr="00EE029D">
                              <w:t>Instruction:</w:t>
                            </w:r>
                            <w:r>
                              <w:br/>
                            </w:r>
                            <w:r w:rsidRPr="00EE029D">
                              <w:t>Detail the model used for support of the cloud services, including support availability times by region,</w:t>
                            </w:r>
                            <w:r>
                              <w:br/>
                            </w:r>
                            <w:r w:rsidRPr="00EE029D">
                              <w:t>and the location of support staff for Australian cloud consumers. For example, identify the location of</w:t>
                            </w:r>
                            <w:r>
                              <w:br/>
                            </w:r>
                            <w:r w:rsidRPr="00EE029D">
                              <w:t>staff that provide level 1, 2, and 3 support in a “follow the sun” support model. (</w:t>
                            </w:r>
                            <w:proofErr w:type="gramStart"/>
                            <w:r w:rsidRPr="00EE029D">
                              <w:t>also</w:t>
                            </w:r>
                            <w:proofErr w:type="gramEnd"/>
                            <w:r w:rsidRPr="00EE029D">
                              <w:t xml:space="preserve"> ensure these geographic locations are specified and included in section 3.2.3 of this document)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A8706F" id="Text Box 86" o:spid="_x0000_s1056" type="#_x0000_t202" style="position:absolute;margin-left:.3pt;margin-top:23.55pt;width:449.65pt;height:130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" fillcolor="#f3cfd0" stroked="f" strokeweight=".5pt">
                <v:textbox style="mso-fit-shape-to-text:t" inset="3.49997mm,2.5mm,3.49997mm,2.5mm">
                  <w:txbxContent>
                    <w:p w14:paraId="2B020B93" w14:textId="566EB40A" w:rsidR="00EE029D" w:rsidRPr="00D62B43" w:rsidRDefault="00EE029D" w:rsidP="00EE029D">
                      <w:pPr>
                        <w:pStyle w:val="RedInstructionRegular"/>
                      </w:pPr>
                      <w:r w:rsidRPr="00EE029D">
                        <w:t>Instruction:</w:t>
                      </w:r>
                      <w:r>
                        <w:br/>
                      </w:r>
                      <w:r w:rsidRPr="00EE029D">
                        <w:t>Detail the model used for support of the cloud services, including support availability times by region,</w:t>
                      </w:r>
                      <w:r>
                        <w:br/>
                      </w:r>
                      <w:r w:rsidRPr="00EE029D">
                        <w:t>and the location of support staff for Australian cloud consumers. For example, identify the location of</w:t>
                      </w:r>
                      <w:r>
                        <w:br/>
                      </w:r>
                      <w:r w:rsidRPr="00EE029D">
                        <w:t>staff that provide level 1, 2, and 3 support in a “follow the sun” support model. (</w:t>
                      </w:r>
                      <w:proofErr w:type="gramStart"/>
                      <w:r w:rsidRPr="00EE029D">
                        <w:t>also</w:t>
                      </w:r>
                      <w:proofErr w:type="gramEnd"/>
                      <w:r w:rsidRPr="00EE029D">
                        <w:t xml:space="preserve"> ensure these geographic locations are specified and included in section 3.2.3 of this document)</w:t>
                      </w:r>
                    </w:p>
                  </w:txbxContent>
                </v:textbox>
                <w10:wrap type="square"/>
              </v:shape>
            </w:pict>
          </mc:Fallback>
        </mc:AlternateContent>
      </w:r>
      <w:r w:rsidRPr="00EE029D">
        <w:t>Support Model </w:t>
      </w:r>
    </w:p>
    <w:p w14:paraId="743E319F" w14:textId="77777777" w:rsidR="00BB3F07" w:rsidRPr="00720F16" w:rsidRDefault="00BB3F07" w:rsidP="00720F16">
      <w:pPr>
        <w:pStyle w:val="BodyText"/>
      </w:pPr>
    </w:p>
    <w:p w14:paraId="21A9FF67" w14:textId="77777777" w:rsidR="00821A3E" w:rsidRDefault="00821A3E">
      <w:pPr>
        <w:spacing w:after="0"/>
      </w:pPr>
      <w:r>
        <w:br w:type="page"/>
      </w:r>
    </w:p>
    <w:p w14:paraId="2EBA8721" w14:textId="124896B9" w:rsidR="00821A3E" w:rsidRPr="00F700F5" w:rsidRDefault="001754C3" w:rsidP="00821A3E">
      <w:pPr>
        <w:pStyle w:val="Heading2"/>
      </w:pPr>
      <w:r>
        <w:rPr>
          <w:noProof/>
        </w:rPr>
        <w:lastRenderedPageBreak/>
        <mc:AlternateContent>
          <mc:Choice Requires="wps">
            <w:drawing>
              <wp:anchor distT="0" distB="0" distL="114300" distR="114300" simplePos="0" relativeHeight="251807744" behindDoc="0" locked="0" layoutInCell="1" allowOverlap="1" wp14:anchorId="671D6A93" wp14:editId="1AD8B6A6">
                <wp:simplePos x="0" y="0"/>
                <wp:positionH relativeFrom="column">
                  <wp:posOffset>0</wp:posOffset>
                </wp:positionH>
                <wp:positionV relativeFrom="paragraph">
                  <wp:posOffset>385445</wp:posOffset>
                </wp:positionV>
                <wp:extent cx="5710555" cy="1651000"/>
                <wp:effectExtent l="0" t="0" r="3175" b="1270"/>
                <wp:wrapSquare wrapText="bothSides"/>
                <wp:docPr id="92" name="Text Box 92"/>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732A0E06" w14:textId="64161109" w:rsidR="001754C3" w:rsidRPr="00D62B43" w:rsidRDefault="001754C3" w:rsidP="001754C3">
                            <w:pPr>
                              <w:pStyle w:val="RedInstructionRegular"/>
                              <w:rPr>
                                <w:lang w:eastAsia="en-AU"/>
                              </w:rPr>
                            </w:pPr>
                            <w:r w:rsidRPr="00825948">
                              <w:t>Instruction:</w:t>
                            </w:r>
                            <w:r>
                              <w:br/>
                            </w:r>
                            <w:r w:rsidRPr="00F700F5">
                              <w:t xml:space="preserve">Using the ISM, provide an assessment of the environments used to administer and support the cloud services. This includes the location of devices which can be used to </w:t>
                            </w:r>
                            <w:proofErr w:type="gramStart"/>
                            <w:r w:rsidRPr="00F700F5">
                              <w:t>directly or indirectly access the production environment</w:t>
                            </w:r>
                            <w:proofErr w:type="gramEnd"/>
                            <w:r w:rsidRPr="00F700F5">
                              <w:t xml:space="preserve"> for service and platform administration purposes, and for customer support.</w:t>
                            </w:r>
                            <w:r>
                              <w:br/>
                            </w:r>
                            <w:r w:rsidRPr="00F700F5">
                              <w:t>The topics listed in this section have been selected as generally being common to CSP security across all services, but in the case that the assessed CSP implements any of the topics differently across its services, this should be detailed in Section 5 of this report.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1D6A93" id="Text Box 92" o:spid="_x0000_s1057" type="#_x0000_t202" style="position:absolute;left:0;text-align:left;margin-left:0;margin-top:30.35pt;width:449.65pt;height:130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" fillcolor="#f3cfd0" stroked="f" strokeweight=".5pt">
                <v:textbox style="mso-fit-shape-to-text:t" inset="3.49997mm,2.5mm,3.49997mm,2.5mm">
                  <w:txbxContent>
                    <w:p w14:paraId="732A0E06" w14:textId="64161109" w:rsidR="001754C3" w:rsidRPr="00D62B43" w:rsidRDefault="001754C3" w:rsidP="001754C3">
                      <w:pPr>
                        <w:pStyle w:val="RedInstructionRegular"/>
                        <w:rPr>
                          <w:lang w:eastAsia="en-AU"/>
                        </w:rPr>
                      </w:pPr>
                      <w:r w:rsidRPr="00825948">
                        <w:t>Instruction:</w:t>
                      </w:r>
                      <w:r>
                        <w:br/>
                      </w:r>
                      <w:r w:rsidRPr="00F700F5">
                        <w:t xml:space="preserve">Using the ISM, provide an assessment of the environments used to administer and support the cloud services. This includes the location of devices which can be used to </w:t>
                      </w:r>
                      <w:proofErr w:type="gramStart"/>
                      <w:r w:rsidRPr="00F700F5">
                        <w:t>directly or indirectly access the production environment</w:t>
                      </w:r>
                      <w:proofErr w:type="gramEnd"/>
                      <w:r w:rsidRPr="00F700F5">
                        <w:t xml:space="preserve"> for service and platform administration purposes, and for customer support.</w:t>
                      </w:r>
                      <w:r>
                        <w:br/>
                      </w:r>
                      <w:r w:rsidRPr="00F700F5">
                        <w:t>The topics listed in this section have been selected as generally being common to CSP security across all services, but in the case that the assessed CSP implements any of the topics differently across its services, this should be detailed in Section 5 of this report.</w:t>
                      </w:r>
                    </w:p>
                  </w:txbxContent>
                </v:textbox>
                <w10:wrap type="square"/>
              </v:shape>
            </w:pict>
          </mc:Fallback>
        </mc:AlternateContent>
      </w:r>
      <w:r w:rsidR="00821A3E" w:rsidRPr="007F49ED">
        <w:t xml:space="preserve">  </w:t>
      </w:r>
      <w:r w:rsidR="00821A3E">
        <w:t>Administrative and Support Environments</w:t>
      </w:r>
    </w:p>
    <w:p w14:paraId="04946382" w14:textId="77777777" w:rsidR="00E73C2F" w:rsidRPr="00F700F5" w:rsidRDefault="00E73C2F" w:rsidP="00E73C2F">
      <w:pPr>
        <w:pStyle w:val="BodyText"/>
        <w:spacing w:after="60"/>
      </w:pPr>
      <w:bookmarkStart w:id="32" w:name="_Toc46437898"/>
    </w:p>
    <w:p w14:paraId="6CC4FC41" w14:textId="6FFCC9E6" w:rsidR="00E24596" w:rsidRPr="002A547C" w:rsidRDefault="00C11611" w:rsidP="002A547C">
      <w:pPr>
        <w:pStyle w:val="BodyTextBold"/>
      </w:pPr>
      <w:r>
        <w:rPr>
          <w:noProof/>
        </w:rPr>
        <mc:AlternateContent>
          <mc:Choice Requires="wps">
            <w:drawing>
              <wp:anchor distT="0" distB="0" distL="114300" distR="114300" simplePos="0" relativeHeight="251809792" behindDoc="0" locked="0" layoutInCell="1" allowOverlap="1" wp14:anchorId="0B95C1F4" wp14:editId="7135314E">
                <wp:simplePos x="0" y="0"/>
                <wp:positionH relativeFrom="column">
                  <wp:posOffset>3810</wp:posOffset>
                </wp:positionH>
                <wp:positionV relativeFrom="paragraph">
                  <wp:posOffset>217170</wp:posOffset>
                </wp:positionV>
                <wp:extent cx="5710555" cy="1651000"/>
                <wp:effectExtent l="0" t="0" r="3175" b="1270"/>
                <wp:wrapSquare wrapText="bothSides"/>
                <wp:docPr id="93" name="Text Box 93"/>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67D7377A" w14:textId="395868CB" w:rsidR="00C11611" w:rsidRPr="00D62B43" w:rsidRDefault="00C11611" w:rsidP="00C11611">
                            <w:pPr>
                              <w:pStyle w:val="RedInstructionRegular"/>
                            </w:pPr>
                            <w:r w:rsidRPr="00825948">
                              <w:t>Instruction:</w:t>
                            </w:r>
                            <w:r>
                              <w:br/>
                            </w:r>
                            <w:r w:rsidRPr="00F700F5">
                              <w:t>Describe the scope of this system. Particularly whether the general corporate network is used to administer or support the cloud services, and is therefore in scope, or whether dedicated administrative and support environments are used, and the wider corporate network has been excluded from the assessment scope. This may be aided by an architecture diagram or reference to other diagrams in</w:t>
                            </w:r>
                            <w:r>
                              <w:br/>
                            </w:r>
                            <w:r w:rsidRPr="00F700F5">
                              <w:t>this document.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95C1F4" id="Text Box 93" o:spid="_x0000_s1058" type="#_x0000_t202" style="position:absolute;margin-left:.3pt;margin-top:17.1pt;width:449.65pt;height:130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" fillcolor="#f3cfd0" stroked="f" strokeweight=".5pt">
                <v:textbox style="mso-fit-shape-to-text:t" inset="3.49997mm,2.5mm,3.49997mm,2.5mm">
                  <w:txbxContent>
                    <w:p w14:paraId="67D7377A" w14:textId="395868CB" w:rsidR="00C11611" w:rsidRPr="00D62B43" w:rsidRDefault="00C11611" w:rsidP="00C11611">
                      <w:pPr>
                        <w:pStyle w:val="RedInstructionRegular"/>
                      </w:pPr>
                      <w:r w:rsidRPr="00825948">
                        <w:t>Instruction:</w:t>
                      </w:r>
                      <w:r>
                        <w:br/>
                      </w:r>
                      <w:r w:rsidRPr="00F700F5">
                        <w:t>Describe the scope of this system. Particularly whether the general corporate network is used to administer or support the cloud services, and is therefore in scope, or whether dedicated administrative and support environments are used, and the wider corporate network has been excluded from the assessment scope. This may be aided by an architecture diagram or reference to other diagrams in</w:t>
                      </w:r>
                      <w:r>
                        <w:br/>
                      </w:r>
                      <w:r w:rsidRPr="00F700F5">
                        <w:t>this document.</w:t>
                      </w:r>
                    </w:p>
                  </w:txbxContent>
                </v:textbox>
                <w10:wrap type="square"/>
              </v:shape>
            </w:pict>
          </mc:Fallback>
        </mc:AlternateContent>
      </w:r>
      <w:r w:rsidR="002A547C" w:rsidRPr="0077020D">
        <w:t>4.</w:t>
      </w:r>
      <w:r w:rsidR="002A547C">
        <w:t>3.</w:t>
      </w:r>
      <w:r w:rsidR="002A547C" w:rsidRPr="0077020D">
        <w:t>1.</w:t>
      </w:r>
      <w:r w:rsidR="002A547C" w:rsidRPr="0077020D">
        <w:tab/>
      </w:r>
      <w:r w:rsidR="002A547C" w:rsidRPr="0077020D">
        <w:tab/>
      </w:r>
      <w:r w:rsidR="00E24596" w:rsidRPr="002A547C">
        <w:t>Administrative and Support System Overview</w:t>
      </w:r>
      <w:bookmarkEnd w:id="32"/>
    </w:p>
    <w:p w14:paraId="497E69BC" w14:textId="77777777" w:rsidR="00E73C2F" w:rsidRPr="00F700F5" w:rsidRDefault="00E73C2F" w:rsidP="00E73C2F">
      <w:pPr>
        <w:pStyle w:val="BodyText"/>
        <w:spacing w:after="60"/>
      </w:pPr>
      <w:bookmarkStart w:id="33" w:name="_Toc46437899"/>
    </w:p>
    <w:p w14:paraId="0136DF11" w14:textId="0F0EA5E3" w:rsidR="00E24596" w:rsidRPr="00F700F5" w:rsidRDefault="002A547C" w:rsidP="002A547C">
      <w:pPr>
        <w:pStyle w:val="BodyTextBold"/>
      </w:pPr>
      <w:r w:rsidRPr="0077020D">
        <w:t>4.</w:t>
      </w:r>
      <w:r>
        <w:t>3.2</w:t>
      </w:r>
      <w:r w:rsidRPr="0077020D">
        <w:t>.</w:t>
      </w:r>
      <w:r w:rsidRPr="0077020D">
        <w:tab/>
      </w:r>
      <w:r w:rsidRPr="0077020D">
        <w:tab/>
      </w:r>
      <w:r>
        <w:tab/>
      </w:r>
      <w:r w:rsidR="00E24596" w:rsidRPr="00F700F5">
        <w:t>Assessment Overview</w:t>
      </w:r>
      <w:bookmarkEnd w:id="33"/>
    </w:p>
    <w:p w14:paraId="31184799" w14:textId="783A6B45" w:rsidR="00E24596" w:rsidRPr="00F700F5" w:rsidRDefault="00C11611" w:rsidP="00E24596">
      <w:pPr>
        <w:pStyle w:val="BodyText"/>
      </w:pPr>
      <w:r>
        <w:rPr>
          <w:noProof/>
        </w:rPr>
        <mc:AlternateContent>
          <mc:Choice Requires="wps">
            <w:drawing>
              <wp:anchor distT="0" distB="0" distL="114300" distR="114300" simplePos="0" relativeHeight="251811840" behindDoc="0" locked="0" layoutInCell="1" allowOverlap="1" wp14:anchorId="441850BA" wp14:editId="1F8DF1AA">
                <wp:simplePos x="0" y="0"/>
                <wp:positionH relativeFrom="column">
                  <wp:posOffset>3810</wp:posOffset>
                </wp:positionH>
                <wp:positionV relativeFrom="paragraph">
                  <wp:posOffset>238125</wp:posOffset>
                </wp:positionV>
                <wp:extent cx="5710555" cy="1651000"/>
                <wp:effectExtent l="0" t="0" r="3175" b="1270"/>
                <wp:wrapSquare wrapText="bothSides"/>
                <wp:docPr id="94" name="Text Box 94"/>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1BC69DAC" w14:textId="1AE3916F" w:rsidR="00C11611" w:rsidRPr="00D62B43" w:rsidRDefault="00C11611" w:rsidP="00C11611">
                            <w:pPr>
                              <w:pStyle w:val="RedInstructionRegular"/>
                            </w:pPr>
                            <w:r w:rsidRPr="00825948">
                              <w:t>Instruction:</w:t>
                            </w:r>
                            <w:r>
                              <w:br/>
                            </w:r>
                            <w:r w:rsidRPr="00F700F5">
                              <w:t>Provide details of the physical security of the administrative and support offices.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1850BA" id="Text Box 94" o:spid="_x0000_s1059" type="#_x0000_t202" style="position:absolute;margin-left:.3pt;margin-top:18.75pt;width:449.65pt;height:130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" fillcolor="#f3cfd0" stroked="f" strokeweight=".5pt">
                <v:textbox style="mso-fit-shape-to-text:t" inset="3.49997mm,2.5mm,3.49997mm,2.5mm">
                  <w:txbxContent>
                    <w:p w14:paraId="1BC69DAC" w14:textId="1AE3916F" w:rsidR="00C11611" w:rsidRPr="00D62B43" w:rsidRDefault="00C11611" w:rsidP="00C11611">
                      <w:pPr>
                        <w:pStyle w:val="RedInstructionRegular"/>
                      </w:pPr>
                      <w:r w:rsidRPr="00825948">
                        <w:t>Instruction:</w:t>
                      </w:r>
                      <w:r>
                        <w:br/>
                      </w:r>
                      <w:r w:rsidRPr="00F700F5">
                        <w:t>Provide details of the physical security of the administrative and support offices.</w:t>
                      </w:r>
                    </w:p>
                  </w:txbxContent>
                </v:textbox>
                <w10:wrap type="square"/>
              </v:shape>
            </w:pict>
          </mc:Fallback>
        </mc:AlternateContent>
      </w:r>
      <w:r w:rsidR="002A547C">
        <w:t>4.3.2.1.</w:t>
      </w:r>
      <w:r w:rsidR="002A547C">
        <w:tab/>
      </w:r>
      <w:r w:rsidR="002A547C">
        <w:tab/>
      </w:r>
      <w:r w:rsidR="00E24596" w:rsidRPr="00F700F5">
        <w:t>Physical Security </w:t>
      </w:r>
    </w:p>
    <w:p w14:paraId="11AB22AC" w14:textId="77777777" w:rsidR="00E73C2F" w:rsidRPr="00F700F5" w:rsidRDefault="00E73C2F" w:rsidP="00E73C2F">
      <w:pPr>
        <w:pStyle w:val="BodyText"/>
        <w:spacing w:after="60"/>
      </w:pPr>
    </w:p>
    <w:p w14:paraId="5EC3EA64" w14:textId="09E180C1" w:rsidR="00E24596" w:rsidRPr="00F700F5" w:rsidRDefault="006C4C21" w:rsidP="00E24596">
      <w:pPr>
        <w:pStyle w:val="BodyText"/>
      </w:pPr>
      <w:r>
        <w:rPr>
          <w:noProof/>
        </w:rPr>
        <mc:AlternateContent>
          <mc:Choice Requires="wps">
            <w:drawing>
              <wp:anchor distT="0" distB="0" distL="114300" distR="114300" simplePos="0" relativeHeight="251813888" behindDoc="0" locked="0" layoutInCell="1" allowOverlap="1" wp14:anchorId="0FB212E0" wp14:editId="06DEF222">
                <wp:simplePos x="0" y="0"/>
                <wp:positionH relativeFrom="column">
                  <wp:posOffset>3810</wp:posOffset>
                </wp:positionH>
                <wp:positionV relativeFrom="paragraph">
                  <wp:posOffset>266065</wp:posOffset>
                </wp:positionV>
                <wp:extent cx="5710555" cy="1651000"/>
                <wp:effectExtent l="0" t="0" r="3175" b="1270"/>
                <wp:wrapSquare wrapText="bothSides"/>
                <wp:docPr id="95" name="Text Box 95"/>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6F59409" w14:textId="13EDCAAB" w:rsidR="006C4C21" w:rsidRPr="00D62B43" w:rsidRDefault="006C4C21" w:rsidP="006C4C21">
                            <w:pPr>
                              <w:pStyle w:val="RedInstructionRegular"/>
                            </w:pPr>
                            <w:r w:rsidRPr="00825948">
                              <w:t>Instruction:</w:t>
                            </w:r>
                            <w:r>
                              <w:br/>
                            </w:r>
                            <w:r w:rsidRPr="00F700F5">
                              <w:t>Detail the security of the administrative and support segmentation and segregation, including network zones.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B212E0" id="Text Box 95" o:spid="_x0000_s1060" type="#_x0000_t202" style="position:absolute;margin-left:.3pt;margin-top:20.95pt;width:449.65pt;height:130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" fillcolor="#f3cfd0" stroked="f" strokeweight=".5pt">
                <v:textbox style="mso-fit-shape-to-text:t" inset="3.49997mm,2.5mm,3.49997mm,2.5mm">
                  <w:txbxContent>
                    <w:p w14:paraId="56F59409" w14:textId="13EDCAAB" w:rsidR="006C4C21" w:rsidRPr="00D62B43" w:rsidRDefault="006C4C21" w:rsidP="006C4C21">
                      <w:pPr>
                        <w:pStyle w:val="RedInstructionRegular"/>
                      </w:pPr>
                      <w:r w:rsidRPr="00825948">
                        <w:t>Instruction:</w:t>
                      </w:r>
                      <w:r>
                        <w:br/>
                      </w:r>
                      <w:r w:rsidRPr="00F700F5">
                        <w:t>Detail the security of the administrative and support segmentation and segregation, including network zones.</w:t>
                      </w:r>
                    </w:p>
                  </w:txbxContent>
                </v:textbox>
                <w10:wrap type="square"/>
              </v:shape>
            </w:pict>
          </mc:Fallback>
        </mc:AlternateContent>
      </w:r>
      <w:r w:rsidR="002A547C">
        <w:t>4.3.2.2.</w:t>
      </w:r>
      <w:r w:rsidR="002A547C">
        <w:tab/>
      </w:r>
      <w:r w:rsidR="002A547C">
        <w:tab/>
      </w:r>
      <w:r w:rsidR="00E24596" w:rsidRPr="00F700F5">
        <w:t>Segmentation and Segregation </w:t>
      </w:r>
    </w:p>
    <w:p w14:paraId="25620460" w14:textId="77777777" w:rsidR="00E73C2F" w:rsidRPr="00F700F5" w:rsidRDefault="00E73C2F" w:rsidP="00E73C2F">
      <w:pPr>
        <w:pStyle w:val="BodyText"/>
        <w:spacing w:after="60"/>
      </w:pPr>
    </w:p>
    <w:p w14:paraId="5FC3B2F1" w14:textId="3AC1F65C" w:rsidR="00E24596" w:rsidRPr="00F700F5" w:rsidRDefault="006C4C21" w:rsidP="00E24596">
      <w:pPr>
        <w:pStyle w:val="BodyText"/>
      </w:pPr>
      <w:r>
        <w:rPr>
          <w:noProof/>
        </w:rPr>
        <mc:AlternateContent>
          <mc:Choice Requires="wps">
            <w:drawing>
              <wp:anchor distT="0" distB="0" distL="114300" distR="114300" simplePos="0" relativeHeight="251815936" behindDoc="0" locked="0" layoutInCell="1" allowOverlap="1" wp14:anchorId="3EBF7F8E" wp14:editId="20C1126F">
                <wp:simplePos x="0" y="0"/>
                <wp:positionH relativeFrom="column">
                  <wp:posOffset>3810</wp:posOffset>
                </wp:positionH>
                <wp:positionV relativeFrom="paragraph">
                  <wp:posOffset>213360</wp:posOffset>
                </wp:positionV>
                <wp:extent cx="5710555" cy="1651000"/>
                <wp:effectExtent l="0" t="0" r="3175" b="1270"/>
                <wp:wrapSquare wrapText="bothSides"/>
                <wp:docPr id="96" name="Text Box 96"/>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3D4598DF" w14:textId="733A0A1A" w:rsidR="006C4C21" w:rsidRPr="00D62B43" w:rsidRDefault="006C4C21" w:rsidP="006C4C21">
                            <w:pPr>
                              <w:pStyle w:val="RedInstructionRegular"/>
                            </w:pPr>
                            <w:r w:rsidRPr="00825948">
                              <w:t>Instruction:</w:t>
                            </w:r>
                            <w:r>
                              <w:br/>
                            </w:r>
                            <w:r w:rsidRPr="00F700F5">
                              <w:t>Detail the system hardening (and, if applicable, enterprise mobility) for devices used to administer</w:t>
                            </w:r>
                            <w:r>
                              <w:br/>
                            </w:r>
                            <w:r w:rsidRPr="00F700F5">
                              <w:t>or support the cloud platform and cloud services.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BF7F8E" id="Text Box 96" o:spid="_x0000_s1061" type="#_x0000_t202" style="position:absolute;margin-left:.3pt;margin-top:16.8pt;width:449.65pt;height:130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" fillcolor="#f3cfd0" stroked="f" strokeweight=".5pt">
                <v:textbox style="mso-fit-shape-to-text:t" inset="3.49997mm,2.5mm,3.49997mm,2.5mm">
                  <w:txbxContent>
                    <w:p w14:paraId="3D4598DF" w14:textId="733A0A1A" w:rsidR="006C4C21" w:rsidRPr="00D62B43" w:rsidRDefault="006C4C21" w:rsidP="006C4C21">
                      <w:pPr>
                        <w:pStyle w:val="RedInstructionRegular"/>
                      </w:pPr>
                      <w:r w:rsidRPr="00825948">
                        <w:t>Instruction:</w:t>
                      </w:r>
                      <w:r>
                        <w:br/>
                      </w:r>
                      <w:r w:rsidRPr="00F700F5">
                        <w:t>Detail the system hardening (and, if applicable, enterprise mobility) for devices used to administer</w:t>
                      </w:r>
                      <w:r>
                        <w:br/>
                      </w:r>
                      <w:r w:rsidRPr="00F700F5">
                        <w:t>or support the cloud platform and cloud services.</w:t>
                      </w:r>
                    </w:p>
                  </w:txbxContent>
                </v:textbox>
                <w10:wrap type="square"/>
              </v:shape>
            </w:pict>
          </mc:Fallback>
        </mc:AlternateContent>
      </w:r>
      <w:r w:rsidR="002A547C">
        <w:t>4.3.2.3.</w:t>
      </w:r>
      <w:r w:rsidR="002A547C">
        <w:tab/>
      </w:r>
      <w:r w:rsidR="002A547C">
        <w:tab/>
      </w:r>
      <w:r w:rsidR="00E24596" w:rsidRPr="00F700F5">
        <w:t>System Hardening</w:t>
      </w:r>
    </w:p>
    <w:p w14:paraId="3C4E8A93" w14:textId="77777777" w:rsidR="00E73C2F" w:rsidRPr="00F700F5" w:rsidRDefault="00E73C2F" w:rsidP="00E73C2F">
      <w:pPr>
        <w:pStyle w:val="BodyText"/>
        <w:spacing w:after="60"/>
      </w:pPr>
    </w:p>
    <w:p w14:paraId="7454CDFC" w14:textId="3E14F2E0" w:rsidR="00E24596" w:rsidRPr="00F700F5" w:rsidRDefault="005C4322" w:rsidP="00E24596">
      <w:pPr>
        <w:pStyle w:val="BodyText"/>
      </w:pPr>
      <w:r>
        <w:rPr>
          <w:noProof/>
        </w:rPr>
        <mc:AlternateContent>
          <mc:Choice Requires="wps">
            <w:drawing>
              <wp:anchor distT="0" distB="0" distL="114300" distR="114300" simplePos="0" relativeHeight="251817984" behindDoc="0" locked="0" layoutInCell="1" allowOverlap="1" wp14:anchorId="037DE727" wp14:editId="242BD97B">
                <wp:simplePos x="0" y="0"/>
                <wp:positionH relativeFrom="column">
                  <wp:posOffset>3810</wp:posOffset>
                </wp:positionH>
                <wp:positionV relativeFrom="paragraph">
                  <wp:posOffset>254000</wp:posOffset>
                </wp:positionV>
                <wp:extent cx="5710555" cy="1651000"/>
                <wp:effectExtent l="0" t="0" r="3175" b="1270"/>
                <wp:wrapSquare wrapText="bothSides"/>
                <wp:docPr id="97" name="Text Box 97"/>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3345FDD2" w14:textId="05F1C162" w:rsidR="005C4322" w:rsidRPr="00D62B43" w:rsidRDefault="005C4322" w:rsidP="005C4322">
                            <w:pPr>
                              <w:pStyle w:val="RedInstructionRegular"/>
                            </w:pPr>
                            <w:r w:rsidRPr="00825948">
                              <w:t>Instruction:</w:t>
                            </w:r>
                            <w:r>
                              <w:br/>
                            </w:r>
                            <w:r w:rsidRPr="00F700F5">
                              <w:t>Describe the process used by privileged users of the CSP to access and administer the cloud platform and cloud services. Identify the different levels of privileged access for different teams and tasks, the methods of privileged access management such as just-in-time access, the appropriate restriction of administrative privileges and separation of privileged users. Detail the elements and relevant contextual information of secure administration, including security controls used to detect unauthorised actions within the management systems used by the CSP. This section should include supporting systems used by the cloud consumer to manage their account and perform their role under the CSPs shared responsibility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7DE727" id="Text Box 97" o:spid="_x0000_s1062" type="#_x0000_t202" style="position:absolute;margin-left:.3pt;margin-top:20pt;width:449.65pt;height:130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" fillcolor="#f3cfd0" stroked="f" strokeweight=".5pt">
                <v:textbox style="mso-fit-shape-to-text:t" inset="3.49997mm,2.5mm,3.49997mm,2.5mm">
                  <w:txbxContent>
                    <w:p w14:paraId="3345FDD2" w14:textId="05F1C162" w:rsidR="005C4322" w:rsidRPr="00D62B43" w:rsidRDefault="005C4322" w:rsidP="005C4322">
                      <w:pPr>
                        <w:pStyle w:val="RedInstructionRegular"/>
                      </w:pPr>
                      <w:r w:rsidRPr="00825948">
                        <w:t>Instruction:</w:t>
                      </w:r>
                      <w:r>
                        <w:br/>
                      </w:r>
                      <w:r w:rsidRPr="00F700F5">
                        <w:t>Describe the process used by privileged users of the CSP to access and administer the cloud platform and cloud services. Identify the different levels of privileged access for different teams and tasks, the methods of privileged access management such as just-in-time access, the appropriate restriction of administrative privileges and separation of privileged users. Detail the elements and relevant contextual information of secure administration, including security controls used to detect unauthorised actions within the management systems used by the CSP. This section should include supporting systems used by the cloud consumer to manage their account and perform their role under the CSPs shared responsibility model.</w:t>
                      </w:r>
                    </w:p>
                  </w:txbxContent>
                </v:textbox>
                <w10:wrap type="square"/>
              </v:shape>
            </w:pict>
          </mc:Fallback>
        </mc:AlternateContent>
      </w:r>
      <w:r w:rsidR="002A547C">
        <w:t>4.3.2.4.</w:t>
      </w:r>
      <w:r w:rsidR="002A547C">
        <w:tab/>
      </w:r>
      <w:r w:rsidR="002A547C">
        <w:tab/>
      </w:r>
      <w:r w:rsidR="00E24596" w:rsidRPr="00F700F5">
        <w:t>Secure Administration </w:t>
      </w:r>
    </w:p>
    <w:p w14:paraId="6B51F9DF" w14:textId="2A8F72FB" w:rsidR="00E24596" w:rsidRDefault="00E24596" w:rsidP="00E24596">
      <w:pPr>
        <w:pStyle w:val="BodyText"/>
      </w:pPr>
    </w:p>
    <w:bookmarkStart w:id="34" w:name="_Toc46437900"/>
    <w:p w14:paraId="42EBC53D" w14:textId="67B2503D" w:rsidR="00E24596" w:rsidRPr="00F700F5" w:rsidRDefault="00AF5587" w:rsidP="002A547C">
      <w:pPr>
        <w:pStyle w:val="BodyTextBold"/>
      </w:pPr>
      <w:r>
        <w:rPr>
          <w:noProof/>
        </w:rPr>
        <w:lastRenderedPageBreak/>
        <mc:AlternateContent>
          <mc:Choice Requires="wps">
            <w:drawing>
              <wp:anchor distT="0" distB="0" distL="114300" distR="114300" simplePos="0" relativeHeight="251820032" behindDoc="0" locked="0" layoutInCell="1" allowOverlap="1" wp14:anchorId="7E8214D4" wp14:editId="766ED766">
                <wp:simplePos x="0" y="0"/>
                <wp:positionH relativeFrom="column">
                  <wp:posOffset>0</wp:posOffset>
                </wp:positionH>
                <wp:positionV relativeFrom="paragraph">
                  <wp:posOffset>273685</wp:posOffset>
                </wp:positionV>
                <wp:extent cx="5710555" cy="1651000"/>
                <wp:effectExtent l="0" t="0" r="3175" b="1270"/>
                <wp:wrapSquare wrapText="bothSides"/>
                <wp:docPr id="98" name="Text Box 98"/>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7FF3C7F3" w14:textId="73260C77" w:rsidR="00AF5587" w:rsidRPr="00D62B43" w:rsidRDefault="00AF5587" w:rsidP="00AF5587">
                            <w:pPr>
                              <w:pStyle w:val="RedInstructionRegular"/>
                            </w:pPr>
                            <w:r w:rsidRPr="00825948">
                              <w:t>Instruction:</w:t>
                            </w:r>
                            <w:r>
                              <w:br/>
                            </w:r>
                            <w:r w:rsidRPr="00F700F5">
                              <w:t>Capture any high-level strengths, weaknesses, and risks associated with the CSP’s administration of</w:t>
                            </w:r>
                            <w:r>
                              <w:br/>
                            </w:r>
                            <w:r w:rsidRPr="00F700F5">
                              <w:t>the service platform, as well as recommendations for remediation or cloud consumer implementatio</w:t>
                            </w:r>
                            <w:r>
                              <w:t>n</w:t>
                            </w:r>
                            <w:r>
                              <w:br/>
                            </w:r>
                            <w:r w:rsidRPr="00F700F5">
                              <w:t>as appropriate. Controls should be grouped where there is a single underlying risk behind them.</w:t>
                            </w:r>
                            <w:r>
                              <w:br/>
                              <w:t>T</w:t>
                            </w:r>
                            <w:r w:rsidRPr="00F700F5">
                              <w:t>his should include the security posture of any underlying systems or processes. Where the CS</w:t>
                            </w:r>
                            <w:r>
                              <w:br/>
                            </w:r>
                            <w:r w:rsidRPr="00F700F5">
                              <w:t>has no visibility 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8214D4" id="Text Box 98" o:spid="_x0000_s1063" type="#_x0000_t202" style="position:absolute;margin-left:0;margin-top:21.55pt;width:449.65pt;height:130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" fillcolor="#f3cfd0" stroked="f" strokeweight=".5pt">
                <v:textbox style="mso-fit-shape-to-text:t" inset="3.49997mm,2.5mm,3.49997mm,2.5mm">
                  <w:txbxContent>
                    <w:p w14:paraId="7FF3C7F3" w14:textId="73260C77" w:rsidR="00AF5587" w:rsidRPr="00D62B43" w:rsidRDefault="00AF5587" w:rsidP="00AF5587">
                      <w:pPr>
                        <w:pStyle w:val="RedInstructionRegular"/>
                      </w:pPr>
                      <w:r w:rsidRPr="00825948">
                        <w:t>Instruction:</w:t>
                      </w:r>
                      <w:r>
                        <w:br/>
                      </w:r>
                      <w:r w:rsidRPr="00F700F5">
                        <w:t>Capture any high-level strengths, weaknesses, and risks associated with the CSP’s administration of</w:t>
                      </w:r>
                      <w:r>
                        <w:br/>
                      </w:r>
                      <w:r w:rsidRPr="00F700F5">
                        <w:t>the service platform, as well as recommendations for remediation or cloud consumer implementatio</w:t>
                      </w:r>
                      <w:r>
                        <w:t>n</w:t>
                      </w:r>
                      <w:r>
                        <w:br/>
                      </w:r>
                      <w:r w:rsidRPr="00F700F5">
                        <w:t>as appropriate. Controls should be grouped where there is a single underlying risk behind them.</w:t>
                      </w:r>
                      <w:r>
                        <w:br/>
                        <w:t>T</w:t>
                      </w:r>
                      <w:r w:rsidRPr="00F700F5">
                        <w:t>his should include the security posture of any underlying systems or processes. Where the CS</w:t>
                      </w:r>
                      <w:r>
                        <w:br/>
                      </w:r>
                      <w:r w:rsidRPr="00F700F5">
                        <w:t>has no visibility into an underlying infrastructure or process, this should be noted.</w:t>
                      </w:r>
                    </w:p>
                  </w:txbxContent>
                </v:textbox>
                <w10:wrap type="square"/>
              </v:shape>
            </w:pict>
          </mc:Fallback>
        </mc:AlternateContent>
      </w:r>
      <w:r w:rsidR="002A547C">
        <w:t>4.3.3.</w:t>
      </w:r>
      <w:r w:rsidR="002A547C">
        <w:tab/>
      </w:r>
      <w:r w:rsidR="002A547C">
        <w:tab/>
      </w:r>
      <w:r w:rsidR="00E24596" w:rsidRPr="00F700F5">
        <w:t>Key Findings</w:t>
      </w:r>
      <w:bookmarkEnd w:id="34"/>
    </w:p>
    <w:p w14:paraId="21098FD9" w14:textId="140B3B36" w:rsidR="00E24596" w:rsidRPr="00F700F5" w:rsidRDefault="00E24596" w:rsidP="00E24596">
      <w:pPr>
        <w:pStyle w:val="RedInstructionRegular"/>
      </w:pPr>
    </w:p>
    <w:p w14:paraId="4E972A4A" w14:textId="6C828FCD" w:rsidR="00E24596" w:rsidRPr="00F700F5" w:rsidRDefault="008D2D6E" w:rsidP="00E24596">
      <w:pPr>
        <w:pStyle w:val="BodyText"/>
      </w:pPr>
      <w:r>
        <w:t>4.3.3.3.1</w:t>
      </w:r>
      <w:r>
        <w:tab/>
      </w:r>
      <w:r>
        <w:tab/>
      </w:r>
      <w:r w:rsidR="00E24596" w:rsidRPr="00F700F5">
        <w:t>Cloud Service Provider Implementation</w:t>
      </w:r>
    </w:p>
    <w:p w14:paraId="183E3592" w14:textId="3EBD2993" w:rsidR="00E24596" w:rsidRPr="00F700F5" w:rsidRDefault="00FA60F3" w:rsidP="008D2D6E">
      <w:pPr>
        <w:pStyle w:val="BodyTextItalicGreen"/>
      </w:pPr>
      <w:r>
        <w:rPr>
          <w:noProof/>
        </w:rPr>
        <mc:AlternateContent>
          <mc:Choice Requires="wps">
            <w:drawing>
              <wp:anchor distT="0" distB="0" distL="114300" distR="114300" simplePos="0" relativeHeight="251822080" behindDoc="0" locked="0" layoutInCell="1" allowOverlap="1" wp14:anchorId="2319DE0F" wp14:editId="58C29B35">
                <wp:simplePos x="0" y="0"/>
                <wp:positionH relativeFrom="column">
                  <wp:posOffset>3810</wp:posOffset>
                </wp:positionH>
                <wp:positionV relativeFrom="paragraph">
                  <wp:posOffset>257810</wp:posOffset>
                </wp:positionV>
                <wp:extent cx="5710555" cy="1651000"/>
                <wp:effectExtent l="0" t="0" r="3175" b="1270"/>
                <wp:wrapSquare wrapText="bothSides"/>
                <wp:docPr id="99" name="Text Box 99"/>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1A843A7E" w14:textId="7081F600" w:rsidR="00FA60F3" w:rsidRPr="00FA60F3" w:rsidRDefault="00FA60F3" w:rsidP="00FA60F3">
                            <w:pPr>
                              <w:pStyle w:val="RedInstructionRegular"/>
                              <w:rPr>
                                <w:rFonts w:ascii="Calibri" w:eastAsia="Calibri" w:hAnsi="Calibri" w:cs="Calibri"/>
                              </w:rPr>
                            </w:pPr>
                            <w:r w:rsidRPr="00825948">
                              <w:t>Instruction:</w:t>
                            </w:r>
                            <w:r>
                              <w:br/>
                            </w:r>
                            <w:r w:rsidRPr="00F700F5">
                              <w:t xml:space="preserve">Detail any controls assessed as “Alternate Control” in the control matrix for the administrative and support environments. Controls may be grouped as appropriate where there is a single underlying implementation factor. </w:t>
                            </w:r>
                            <w:r w:rsidRPr="00F700F5">
                              <w:rPr>
                                <w:rFonts w:ascii="Calibri" w:eastAsia="Calibri" w:hAnsi="Calibri" w:cs="Calibri"/>
                              </w:rPr>
                              <w:t>For each entry, provide a description of any identified vulnerabilities where</w:t>
                            </w:r>
                            <w:r>
                              <w:rPr>
                                <w:rFonts w:ascii="Calibri" w:eastAsia="Calibri" w:hAnsi="Calibri" w:cs="Calibri"/>
                              </w:rPr>
                              <w:br/>
                            </w:r>
                            <w:r w:rsidRPr="00F700F5">
                              <w:rPr>
                                <w:rFonts w:ascii="Calibri" w:eastAsia="Calibri" w:hAnsi="Calibri" w:cs="Calibri"/>
                              </w:rPr>
                              <w:t>a specific ISM control requirement has not been met, and details of the alternate control implemented</w:t>
                            </w:r>
                            <w:r>
                              <w:rPr>
                                <w:rFonts w:ascii="Calibri" w:eastAsia="Calibri" w:hAnsi="Calibri" w:cs="Calibri"/>
                              </w:rPr>
                              <w:br/>
                            </w:r>
                            <w:r w:rsidRPr="00F700F5">
                              <w:rPr>
                                <w:rFonts w:ascii="Calibri" w:eastAsia="Calibri" w:hAnsi="Calibri" w:cs="Calibri"/>
                              </w:rPr>
                              <w:t>by the CSP to otherwise meet the control objective.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19DE0F" id="Text Box 99" o:spid="_x0000_s1064" type="#_x0000_t202" style="position:absolute;margin-left:.3pt;margin-top:20.3pt;width:449.65pt;height:130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" fillcolor="#f3cfd0" stroked="f" strokeweight=".5pt">
                <v:textbox style="mso-fit-shape-to-text:t" inset="3.49997mm,2.5mm,3.49997mm,2.5mm">
                  <w:txbxContent>
                    <w:p w14:paraId="1A843A7E" w14:textId="7081F600" w:rsidR="00FA60F3" w:rsidRPr="00FA60F3" w:rsidRDefault="00FA60F3" w:rsidP="00FA60F3">
                      <w:pPr>
                        <w:pStyle w:val="RedInstructionRegular"/>
                        <w:rPr>
                          <w:rFonts w:ascii="Calibri" w:eastAsia="Calibri" w:hAnsi="Calibri" w:cs="Calibri"/>
                        </w:rPr>
                      </w:pPr>
                      <w:r w:rsidRPr="00825948">
                        <w:t>Instruction:</w:t>
                      </w:r>
                      <w:r>
                        <w:br/>
                      </w:r>
                      <w:r w:rsidRPr="00F700F5">
                        <w:t xml:space="preserve">Detail any controls assessed as “Alternate Control” in the control matrix for the administrative and support environments. Controls may be grouped as appropriate where there is a single underlying implementation factor. </w:t>
                      </w:r>
                      <w:r w:rsidRPr="00F700F5">
                        <w:rPr>
                          <w:rFonts w:ascii="Calibri" w:eastAsia="Calibri" w:hAnsi="Calibri" w:cs="Calibri"/>
                        </w:rPr>
                        <w:t>For each entry, provide a description of any identified vulnerabilities where</w:t>
                      </w:r>
                      <w:r>
                        <w:rPr>
                          <w:rFonts w:ascii="Calibri" w:eastAsia="Calibri" w:hAnsi="Calibri" w:cs="Calibri"/>
                        </w:rPr>
                        <w:br/>
                      </w:r>
                      <w:r w:rsidRPr="00F700F5">
                        <w:rPr>
                          <w:rFonts w:ascii="Calibri" w:eastAsia="Calibri" w:hAnsi="Calibri" w:cs="Calibri"/>
                        </w:rPr>
                        <w:t>a specific ISM control requirement has not been met, and details of the alternate control implemented</w:t>
                      </w:r>
                      <w:r>
                        <w:rPr>
                          <w:rFonts w:ascii="Calibri" w:eastAsia="Calibri" w:hAnsi="Calibri" w:cs="Calibri"/>
                        </w:rPr>
                        <w:br/>
                      </w:r>
                      <w:r w:rsidRPr="00F700F5">
                        <w:rPr>
                          <w:rFonts w:ascii="Calibri" w:eastAsia="Calibri" w:hAnsi="Calibri" w:cs="Calibri"/>
                        </w:rPr>
                        <w:t>by the CSP to otherwise meet the control objective.</w:t>
                      </w:r>
                    </w:p>
                  </w:txbxContent>
                </v:textbox>
                <w10:wrap type="square"/>
              </v:shape>
            </w:pict>
          </mc:Fallback>
        </mc:AlternateContent>
      </w:r>
      <w:r w:rsidR="00E24596" w:rsidRPr="00F700F5">
        <w:t>Alternate Security Controls</w:t>
      </w:r>
    </w:p>
    <w:p w14:paraId="506DF9C0" w14:textId="77777777" w:rsidR="00D10FAC" w:rsidRDefault="00D10FAC" w:rsidP="00D10FAC">
      <w:pPr>
        <w:spacing w:after="60"/>
      </w:pPr>
    </w:p>
    <w:tbl>
      <w:tblPr>
        <w:tblStyle w:val="TableGrid7"/>
        <w:tblW w:w="5000" w:type="pct"/>
        <w:tblLook w:val="04A0" w:firstRow="1" w:lastRow="0" w:firstColumn="1" w:lastColumn="0" w:noHBand="0" w:noVBand="1"/>
      </w:tblPr>
      <w:tblGrid>
        <w:gridCol w:w="1159"/>
        <w:gridCol w:w="3844"/>
        <w:gridCol w:w="4051"/>
      </w:tblGrid>
      <w:tr w:rsidR="00263C1A" w:rsidRPr="00F700F5" w14:paraId="5AB54866" w14:textId="77777777" w:rsidTr="00D10FAC">
        <w:trPr>
          <w:tblHeader/>
        </w:trPr>
        <w:tc>
          <w:tcPr>
            <w:tcW w:w="640" w:type="pct"/>
            <w:shd w:val="clear" w:color="auto" w:fill="001E45"/>
          </w:tcPr>
          <w:p w14:paraId="026AFD4A" w14:textId="77777777" w:rsidR="00263C1A" w:rsidRPr="00F700F5" w:rsidRDefault="00263C1A" w:rsidP="0036454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23" w:type="pct"/>
            <w:shd w:val="clear" w:color="auto" w:fill="001E45"/>
          </w:tcPr>
          <w:p w14:paraId="5D83A366" w14:textId="5083D723" w:rsidR="00263C1A" w:rsidRPr="00F700F5" w:rsidRDefault="00263C1A" w:rsidP="0036454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37" w:type="pct"/>
            <w:shd w:val="clear" w:color="auto" w:fill="001E45"/>
          </w:tcPr>
          <w:p w14:paraId="1E205DA5" w14:textId="77777777" w:rsidR="00263C1A" w:rsidRPr="00F700F5" w:rsidRDefault="00263C1A" w:rsidP="0036454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 of Alternate Control</w:t>
            </w:r>
          </w:p>
        </w:tc>
      </w:tr>
      <w:tr w:rsidR="00263C1A" w:rsidRPr="00F700F5" w14:paraId="58D7917B" w14:textId="77777777" w:rsidTr="00D10FAC">
        <w:trPr>
          <w:trHeight w:val="144"/>
        </w:trPr>
        <w:tc>
          <w:tcPr>
            <w:tcW w:w="640" w:type="pct"/>
          </w:tcPr>
          <w:p w14:paraId="77A75980" w14:textId="77777777" w:rsidR="00263C1A" w:rsidRPr="00F700F5" w:rsidRDefault="00263C1A" w:rsidP="0036454D">
            <w:pPr>
              <w:spacing w:before="60" w:after="60"/>
              <w:ind w:left="28" w:right="28"/>
              <w:rPr>
                <w:rFonts w:eastAsia="Calibri"/>
                <w:kern w:val="1"/>
                <w:sz w:val="20"/>
                <w:szCs w:val="24"/>
                <w:lang w:eastAsia="zh-TW"/>
              </w:rPr>
            </w:pPr>
          </w:p>
        </w:tc>
        <w:tc>
          <w:tcPr>
            <w:tcW w:w="2123" w:type="pct"/>
          </w:tcPr>
          <w:p w14:paraId="6A218BA4" w14:textId="7E90AD72" w:rsidR="00263C1A" w:rsidRPr="00F700F5" w:rsidRDefault="00263C1A" w:rsidP="0036454D">
            <w:pPr>
              <w:spacing w:before="60" w:after="60"/>
              <w:ind w:left="28" w:right="28"/>
              <w:rPr>
                <w:rFonts w:eastAsia="Calibri"/>
                <w:kern w:val="1"/>
                <w:sz w:val="20"/>
                <w:szCs w:val="24"/>
                <w:lang w:eastAsia="zh-TW"/>
              </w:rPr>
            </w:pPr>
          </w:p>
        </w:tc>
        <w:tc>
          <w:tcPr>
            <w:tcW w:w="2237" w:type="pct"/>
          </w:tcPr>
          <w:p w14:paraId="23F7146E" w14:textId="77777777" w:rsidR="00263C1A" w:rsidRPr="00F700F5" w:rsidRDefault="00263C1A" w:rsidP="0036454D">
            <w:pPr>
              <w:spacing w:before="60" w:after="60"/>
              <w:ind w:left="28" w:right="28"/>
              <w:rPr>
                <w:rFonts w:eastAsia="Calibri"/>
                <w:kern w:val="1"/>
                <w:sz w:val="20"/>
                <w:szCs w:val="24"/>
                <w:lang w:eastAsia="zh-TW"/>
              </w:rPr>
            </w:pPr>
          </w:p>
        </w:tc>
      </w:tr>
      <w:tr w:rsidR="00263C1A" w:rsidRPr="00F700F5" w14:paraId="5F9CF81A" w14:textId="77777777" w:rsidTr="00D10FAC">
        <w:trPr>
          <w:trHeight w:val="144"/>
        </w:trPr>
        <w:tc>
          <w:tcPr>
            <w:tcW w:w="640" w:type="pct"/>
          </w:tcPr>
          <w:p w14:paraId="60F50D7F" w14:textId="77777777" w:rsidR="00263C1A" w:rsidRPr="00F700F5" w:rsidRDefault="00263C1A" w:rsidP="0036454D">
            <w:pPr>
              <w:spacing w:before="60" w:after="60"/>
              <w:ind w:left="28" w:right="28"/>
              <w:rPr>
                <w:rFonts w:eastAsia="Calibri"/>
                <w:kern w:val="1"/>
                <w:sz w:val="20"/>
                <w:szCs w:val="24"/>
                <w:lang w:eastAsia="zh-TW"/>
              </w:rPr>
            </w:pPr>
          </w:p>
        </w:tc>
        <w:tc>
          <w:tcPr>
            <w:tcW w:w="2123" w:type="pct"/>
          </w:tcPr>
          <w:p w14:paraId="3413BDF8" w14:textId="5E62ACFC" w:rsidR="00263C1A" w:rsidRPr="00F700F5" w:rsidRDefault="00263C1A" w:rsidP="0036454D">
            <w:pPr>
              <w:spacing w:before="60" w:after="60"/>
              <w:ind w:left="28" w:right="28"/>
              <w:rPr>
                <w:rFonts w:eastAsia="Calibri"/>
                <w:kern w:val="1"/>
                <w:sz w:val="20"/>
                <w:szCs w:val="24"/>
                <w:lang w:eastAsia="zh-TW"/>
              </w:rPr>
            </w:pPr>
          </w:p>
        </w:tc>
        <w:tc>
          <w:tcPr>
            <w:tcW w:w="2237" w:type="pct"/>
          </w:tcPr>
          <w:p w14:paraId="746B9E18" w14:textId="77777777" w:rsidR="00263C1A" w:rsidRPr="00F700F5" w:rsidRDefault="00263C1A" w:rsidP="0036454D">
            <w:pPr>
              <w:spacing w:before="60" w:after="60"/>
              <w:ind w:left="28" w:right="28"/>
              <w:rPr>
                <w:rFonts w:eastAsia="Calibri"/>
                <w:kern w:val="1"/>
                <w:sz w:val="20"/>
                <w:szCs w:val="24"/>
                <w:lang w:eastAsia="zh-TW"/>
              </w:rPr>
            </w:pPr>
          </w:p>
        </w:tc>
      </w:tr>
      <w:tr w:rsidR="00263C1A" w:rsidRPr="00F700F5" w14:paraId="7264D2DD" w14:textId="77777777" w:rsidTr="00D10FAC">
        <w:trPr>
          <w:trHeight w:val="144"/>
        </w:trPr>
        <w:tc>
          <w:tcPr>
            <w:tcW w:w="640" w:type="pct"/>
          </w:tcPr>
          <w:p w14:paraId="23E6E12D" w14:textId="77777777" w:rsidR="00263C1A" w:rsidRPr="00F700F5" w:rsidRDefault="00263C1A" w:rsidP="0036454D">
            <w:pPr>
              <w:spacing w:before="60" w:after="60"/>
              <w:ind w:left="28" w:right="28"/>
              <w:rPr>
                <w:rFonts w:eastAsia="Calibri"/>
                <w:kern w:val="1"/>
                <w:sz w:val="20"/>
                <w:szCs w:val="24"/>
                <w:lang w:eastAsia="zh-TW"/>
              </w:rPr>
            </w:pPr>
          </w:p>
        </w:tc>
        <w:tc>
          <w:tcPr>
            <w:tcW w:w="2123" w:type="pct"/>
          </w:tcPr>
          <w:p w14:paraId="6B594C1E" w14:textId="3185D1A6" w:rsidR="00263C1A" w:rsidRPr="00F700F5" w:rsidRDefault="00263C1A" w:rsidP="0036454D">
            <w:pPr>
              <w:spacing w:before="60" w:after="60"/>
              <w:ind w:left="28" w:right="28"/>
              <w:rPr>
                <w:rFonts w:eastAsia="Calibri"/>
                <w:kern w:val="1"/>
                <w:sz w:val="20"/>
                <w:szCs w:val="24"/>
                <w:lang w:eastAsia="zh-TW"/>
              </w:rPr>
            </w:pPr>
          </w:p>
        </w:tc>
        <w:tc>
          <w:tcPr>
            <w:tcW w:w="2237" w:type="pct"/>
          </w:tcPr>
          <w:p w14:paraId="5BCA13C2" w14:textId="77777777" w:rsidR="00263C1A" w:rsidRPr="00F700F5" w:rsidRDefault="00263C1A" w:rsidP="0036454D">
            <w:pPr>
              <w:spacing w:before="60" w:after="60"/>
              <w:ind w:left="28" w:right="28"/>
              <w:rPr>
                <w:rFonts w:eastAsia="Calibri"/>
                <w:kern w:val="1"/>
                <w:sz w:val="20"/>
                <w:szCs w:val="24"/>
                <w:lang w:eastAsia="zh-TW"/>
              </w:rPr>
            </w:pPr>
          </w:p>
        </w:tc>
      </w:tr>
    </w:tbl>
    <w:p w14:paraId="291EC777" w14:textId="5713B700" w:rsidR="00D10FAC" w:rsidRDefault="00D10FAC" w:rsidP="00D10FAC">
      <w:pPr>
        <w:spacing w:after="60"/>
      </w:pPr>
    </w:p>
    <w:p w14:paraId="4578B01F" w14:textId="7E3193C3" w:rsidR="005870F6" w:rsidRPr="00E70CEA" w:rsidRDefault="005870F6" w:rsidP="005870F6">
      <w:pPr>
        <w:pStyle w:val="BodyText"/>
        <w:rPr>
          <w:i/>
          <w:iCs/>
        </w:rPr>
      </w:pPr>
      <w:r w:rsidRPr="00DC69FE">
        <w:rPr>
          <w:b/>
          <w:bCs/>
          <w:noProof/>
        </w:rPr>
        <mc:AlternateContent>
          <mc:Choice Requires="wps">
            <w:drawing>
              <wp:anchor distT="0" distB="0" distL="114300" distR="114300" simplePos="0" relativeHeight="251714560" behindDoc="0" locked="0" layoutInCell="1" allowOverlap="1" wp14:anchorId="420978EB" wp14:editId="15F31E57">
                <wp:simplePos x="0" y="0"/>
                <wp:positionH relativeFrom="column">
                  <wp:posOffset>0</wp:posOffset>
                </wp:positionH>
                <wp:positionV relativeFrom="paragraph">
                  <wp:posOffset>303241</wp:posOffset>
                </wp:positionV>
                <wp:extent cx="5710555" cy="685165"/>
                <wp:effectExtent l="0" t="0" r="3175" b="0"/>
                <wp:wrapSquare wrapText="bothSides"/>
                <wp:docPr id="37" name="Text Box 37"/>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3B6C4571" w14:textId="03D3742F" w:rsidR="008B2449" w:rsidRPr="00FC34C6" w:rsidRDefault="005E528F" w:rsidP="005E528F">
                            <w:pPr>
                              <w:pStyle w:val="RedInstructionRegular"/>
                            </w:pPr>
                            <w:r w:rsidRPr="00825948">
                              <w:t>Instruction:</w:t>
                            </w:r>
                            <w:r>
                              <w:br/>
                            </w:r>
                            <w:r w:rsidRPr="00F700F5">
                              <w:t>Detail any controls assessed as “Not Implemented” in the control matrix for the administrative and support environments, where the CSP has decided to retain this implementation due to business decision. Controls may be grouped as appropriate where there is a single underlying implementation factor.</w:t>
                            </w:r>
                            <w:r>
                              <w:br/>
                            </w:r>
                            <w:r w:rsidRPr="00F700F5">
                              <w:t>For each entry, provide a description of the misalignment with the ISM control objective, and a</w:t>
                            </w:r>
                            <w:r>
                              <w:br/>
                            </w:r>
                            <w:r w:rsidRPr="00F700F5">
                              <w:t>rationale for remaining unaligned with the control objective. This can also detail any factors relating</w:t>
                            </w:r>
                            <w:r>
                              <w:br/>
                            </w:r>
                            <w:r w:rsidRPr="00F700F5">
                              <w:t>to the environment which may partially mitigate this risk.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0978EB" id="Text Box 37" o:spid="_x0000_s1065" type="#_x0000_t202" style="position:absolute;margin-left:0;margin-top:23.9pt;width:449.65pt;height:53.9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NAtVn0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3B6C4571" w14:textId="03D3742F" w:rsidR="008B2449" w:rsidRPr="00FC34C6" w:rsidRDefault="005E528F" w:rsidP="005E528F">
                      <w:pPr>
                        <w:pStyle w:val="RedInstructionRegular"/>
                      </w:pPr>
                      <w:r w:rsidRPr="00825948">
                        <w:t>Instruction:</w:t>
                      </w:r>
                      <w:r>
                        <w:br/>
                      </w:r>
                      <w:r w:rsidRPr="00F700F5">
                        <w:t>Detail any controls assessed as “Not Implemented” in the control matrix for the administrative and support environments, where the CSP has decided to retain this implementation due to business decision. Controls may be grouped as appropriate where there is a single underlying implementation factor.</w:t>
                      </w:r>
                      <w:r>
                        <w:br/>
                      </w:r>
                      <w:r w:rsidRPr="00F700F5">
                        <w:t>For each entry, provide a description of the misalignment with the ISM control objective, and a</w:t>
                      </w:r>
                      <w:r>
                        <w:br/>
                      </w:r>
                      <w:r w:rsidRPr="00F700F5">
                        <w:t>rationale for remaining unaligned with the control objective. This can also detail any factors relating</w:t>
                      </w:r>
                      <w:r>
                        <w:br/>
                      </w:r>
                      <w:r w:rsidRPr="00F700F5">
                        <w:t>to the environment which may partially mitigate this risk.</w:t>
                      </w:r>
                    </w:p>
                  </w:txbxContent>
                </v:textbox>
                <w10:wrap type="square"/>
              </v:shape>
            </w:pict>
          </mc:Fallback>
        </mc:AlternateContent>
      </w:r>
      <w:r w:rsidRPr="00E70CEA">
        <w:rPr>
          <w:i/>
          <w:iCs/>
        </w:rPr>
        <w:t>Security Controls</w:t>
      </w:r>
      <w:r w:rsidR="00903A76">
        <w:rPr>
          <w:i/>
          <w:iCs/>
        </w:rPr>
        <w:t xml:space="preserve"> Not Implemented due to Business Decision</w:t>
      </w:r>
    </w:p>
    <w:p w14:paraId="26A18667" w14:textId="619B0ACD" w:rsidR="00FC7186" w:rsidRDefault="00FC7186" w:rsidP="00E70CEA">
      <w:pPr>
        <w:pStyle w:val="BodyText"/>
        <w:rPr>
          <w:i/>
          <w:iCs/>
        </w:rPr>
      </w:pPr>
    </w:p>
    <w:tbl>
      <w:tblPr>
        <w:tblStyle w:val="TableGrid7"/>
        <w:tblW w:w="5000" w:type="pct"/>
        <w:tblLook w:val="04A0" w:firstRow="1" w:lastRow="0" w:firstColumn="1" w:lastColumn="0" w:noHBand="0" w:noVBand="1"/>
      </w:tblPr>
      <w:tblGrid>
        <w:gridCol w:w="1159"/>
        <w:gridCol w:w="3844"/>
        <w:gridCol w:w="4051"/>
      </w:tblGrid>
      <w:tr w:rsidR="0036454D" w:rsidRPr="00F700F5" w14:paraId="3E201163" w14:textId="77777777" w:rsidTr="00C50374">
        <w:trPr>
          <w:tblHeader/>
        </w:trPr>
        <w:tc>
          <w:tcPr>
            <w:tcW w:w="639" w:type="pct"/>
            <w:shd w:val="clear" w:color="auto" w:fill="001E45"/>
          </w:tcPr>
          <w:p w14:paraId="7B2B2202" w14:textId="77777777" w:rsidR="0036454D" w:rsidRPr="00F700F5" w:rsidRDefault="0036454D"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23" w:type="pct"/>
            <w:shd w:val="clear" w:color="auto" w:fill="001E45"/>
          </w:tcPr>
          <w:p w14:paraId="40C4AF65" w14:textId="77777777" w:rsidR="0036454D" w:rsidRPr="00F700F5" w:rsidRDefault="0036454D"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37" w:type="pct"/>
            <w:shd w:val="clear" w:color="auto" w:fill="001E45"/>
          </w:tcPr>
          <w:p w14:paraId="54899B85" w14:textId="3E78C16F" w:rsidR="0036454D" w:rsidRPr="00F700F5" w:rsidRDefault="00203C32"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Operational Requirements Rational</w:t>
            </w:r>
            <w:r>
              <w:rPr>
                <w:rFonts w:eastAsia="Calibri"/>
                <w:b/>
                <w:kern w:val="1"/>
                <w:sz w:val="20"/>
                <w:szCs w:val="24"/>
              </w:rPr>
              <w:t>e</w:t>
            </w:r>
            <w:r>
              <w:rPr>
                <w:rFonts w:eastAsia="Calibri"/>
                <w:b/>
                <w:kern w:val="1"/>
                <w:sz w:val="20"/>
                <w:szCs w:val="24"/>
              </w:rPr>
              <w:br/>
            </w:r>
            <w:r w:rsidRPr="00F700F5">
              <w:rPr>
                <w:rFonts w:eastAsia="Calibri"/>
                <w:b/>
                <w:kern w:val="1"/>
                <w:sz w:val="20"/>
                <w:szCs w:val="24"/>
              </w:rPr>
              <w:t>and Mitigating Factors</w:t>
            </w:r>
          </w:p>
        </w:tc>
      </w:tr>
      <w:tr w:rsidR="0036454D" w:rsidRPr="00F700F5" w14:paraId="7C7786F0" w14:textId="77777777" w:rsidTr="00C50374">
        <w:trPr>
          <w:trHeight w:val="144"/>
        </w:trPr>
        <w:tc>
          <w:tcPr>
            <w:tcW w:w="639" w:type="pct"/>
          </w:tcPr>
          <w:p w14:paraId="6F47D529" w14:textId="77777777" w:rsidR="0036454D" w:rsidRPr="00F700F5" w:rsidRDefault="0036454D" w:rsidP="00A8086F">
            <w:pPr>
              <w:spacing w:before="60" w:after="60"/>
              <w:ind w:left="28" w:right="28"/>
              <w:rPr>
                <w:rFonts w:eastAsia="Calibri"/>
                <w:kern w:val="1"/>
                <w:sz w:val="20"/>
                <w:szCs w:val="24"/>
                <w:lang w:eastAsia="zh-TW"/>
              </w:rPr>
            </w:pPr>
          </w:p>
        </w:tc>
        <w:tc>
          <w:tcPr>
            <w:tcW w:w="2123" w:type="pct"/>
          </w:tcPr>
          <w:p w14:paraId="31C969B3" w14:textId="77777777" w:rsidR="0036454D" w:rsidRPr="00F700F5" w:rsidRDefault="0036454D" w:rsidP="00A8086F">
            <w:pPr>
              <w:spacing w:before="60" w:after="60"/>
              <w:ind w:left="28" w:right="28"/>
              <w:rPr>
                <w:rFonts w:eastAsia="Calibri"/>
                <w:kern w:val="1"/>
                <w:sz w:val="20"/>
                <w:szCs w:val="24"/>
                <w:lang w:eastAsia="zh-TW"/>
              </w:rPr>
            </w:pPr>
          </w:p>
        </w:tc>
        <w:tc>
          <w:tcPr>
            <w:tcW w:w="2237" w:type="pct"/>
          </w:tcPr>
          <w:p w14:paraId="16E8CFC5" w14:textId="77777777" w:rsidR="0036454D" w:rsidRPr="00F700F5" w:rsidRDefault="0036454D" w:rsidP="00A8086F">
            <w:pPr>
              <w:spacing w:before="60" w:after="60"/>
              <w:ind w:left="28" w:right="28"/>
              <w:rPr>
                <w:rFonts w:eastAsia="Calibri"/>
                <w:kern w:val="1"/>
                <w:sz w:val="20"/>
                <w:szCs w:val="24"/>
                <w:lang w:eastAsia="zh-TW"/>
              </w:rPr>
            </w:pPr>
          </w:p>
        </w:tc>
      </w:tr>
      <w:tr w:rsidR="0036454D" w:rsidRPr="00F700F5" w14:paraId="1300600B" w14:textId="77777777" w:rsidTr="00C50374">
        <w:trPr>
          <w:trHeight w:val="144"/>
        </w:trPr>
        <w:tc>
          <w:tcPr>
            <w:tcW w:w="639" w:type="pct"/>
          </w:tcPr>
          <w:p w14:paraId="1080A53E" w14:textId="77777777" w:rsidR="0036454D" w:rsidRPr="00F700F5" w:rsidRDefault="0036454D" w:rsidP="00A8086F">
            <w:pPr>
              <w:spacing w:before="60" w:after="60"/>
              <w:ind w:left="28" w:right="28"/>
              <w:rPr>
                <w:rFonts w:eastAsia="Calibri"/>
                <w:kern w:val="1"/>
                <w:sz w:val="20"/>
                <w:szCs w:val="24"/>
                <w:lang w:eastAsia="zh-TW"/>
              </w:rPr>
            </w:pPr>
          </w:p>
        </w:tc>
        <w:tc>
          <w:tcPr>
            <w:tcW w:w="2123" w:type="pct"/>
          </w:tcPr>
          <w:p w14:paraId="324FFF56" w14:textId="77777777" w:rsidR="0036454D" w:rsidRPr="00F700F5" w:rsidRDefault="0036454D" w:rsidP="00A8086F">
            <w:pPr>
              <w:spacing w:before="60" w:after="60"/>
              <w:ind w:left="28" w:right="28"/>
              <w:rPr>
                <w:rFonts w:eastAsia="Calibri"/>
                <w:kern w:val="1"/>
                <w:sz w:val="20"/>
                <w:szCs w:val="24"/>
                <w:lang w:eastAsia="zh-TW"/>
              </w:rPr>
            </w:pPr>
          </w:p>
        </w:tc>
        <w:tc>
          <w:tcPr>
            <w:tcW w:w="2237" w:type="pct"/>
          </w:tcPr>
          <w:p w14:paraId="4203487B" w14:textId="77777777" w:rsidR="0036454D" w:rsidRPr="00F700F5" w:rsidRDefault="0036454D" w:rsidP="00A8086F">
            <w:pPr>
              <w:spacing w:before="60" w:after="60"/>
              <w:ind w:left="28" w:right="28"/>
              <w:rPr>
                <w:rFonts w:eastAsia="Calibri"/>
                <w:kern w:val="1"/>
                <w:sz w:val="20"/>
                <w:szCs w:val="24"/>
                <w:lang w:eastAsia="zh-TW"/>
              </w:rPr>
            </w:pPr>
          </w:p>
        </w:tc>
      </w:tr>
      <w:tr w:rsidR="0036454D" w:rsidRPr="00F700F5" w14:paraId="027D00EC" w14:textId="77777777" w:rsidTr="00C50374">
        <w:trPr>
          <w:trHeight w:val="144"/>
        </w:trPr>
        <w:tc>
          <w:tcPr>
            <w:tcW w:w="639" w:type="pct"/>
          </w:tcPr>
          <w:p w14:paraId="107132CE" w14:textId="77777777" w:rsidR="0036454D" w:rsidRPr="00F700F5" w:rsidRDefault="0036454D" w:rsidP="00A8086F">
            <w:pPr>
              <w:spacing w:before="60" w:after="60"/>
              <w:ind w:left="28" w:right="28"/>
              <w:rPr>
                <w:rFonts w:eastAsia="Calibri"/>
                <w:kern w:val="1"/>
                <w:sz w:val="20"/>
                <w:szCs w:val="24"/>
                <w:lang w:eastAsia="zh-TW"/>
              </w:rPr>
            </w:pPr>
          </w:p>
        </w:tc>
        <w:tc>
          <w:tcPr>
            <w:tcW w:w="2123" w:type="pct"/>
          </w:tcPr>
          <w:p w14:paraId="61B6D423" w14:textId="77777777" w:rsidR="0036454D" w:rsidRPr="00F700F5" w:rsidRDefault="0036454D" w:rsidP="00A8086F">
            <w:pPr>
              <w:spacing w:before="60" w:after="60"/>
              <w:ind w:left="28" w:right="28"/>
              <w:rPr>
                <w:rFonts w:eastAsia="Calibri"/>
                <w:kern w:val="1"/>
                <w:sz w:val="20"/>
                <w:szCs w:val="24"/>
                <w:lang w:eastAsia="zh-TW"/>
              </w:rPr>
            </w:pPr>
          </w:p>
        </w:tc>
        <w:tc>
          <w:tcPr>
            <w:tcW w:w="2237" w:type="pct"/>
          </w:tcPr>
          <w:p w14:paraId="3DF5319C" w14:textId="77777777" w:rsidR="0036454D" w:rsidRPr="00F700F5" w:rsidRDefault="0036454D" w:rsidP="00A8086F">
            <w:pPr>
              <w:spacing w:before="60" w:after="60"/>
              <w:ind w:left="28" w:right="28"/>
              <w:rPr>
                <w:rFonts w:eastAsia="Calibri"/>
                <w:kern w:val="1"/>
                <w:sz w:val="20"/>
                <w:szCs w:val="24"/>
                <w:lang w:eastAsia="zh-TW"/>
              </w:rPr>
            </w:pPr>
          </w:p>
        </w:tc>
      </w:tr>
    </w:tbl>
    <w:p w14:paraId="5614D7A2" w14:textId="77777777" w:rsidR="00C50374" w:rsidRDefault="00C50374" w:rsidP="00C50374">
      <w:pPr>
        <w:spacing w:after="60"/>
      </w:pPr>
    </w:p>
    <w:p w14:paraId="5F493D48" w14:textId="109909A5" w:rsidR="008807DB" w:rsidRPr="00E70CEA" w:rsidRDefault="008807DB" w:rsidP="008807DB">
      <w:pPr>
        <w:pStyle w:val="BodyText"/>
        <w:rPr>
          <w:i/>
          <w:iCs/>
        </w:rPr>
      </w:pPr>
      <w:r w:rsidRPr="00DC69FE">
        <w:rPr>
          <w:b/>
          <w:bCs/>
          <w:noProof/>
        </w:rPr>
        <w:lastRenderedPageBreak/>
        <mc:AlternateContent>
          <mc:Choice Requires="wps">
            <w:drawing>
              <wp:anchor distT="0" distB="0" distL="114300" distR="114300" simplePos="0" relativeHeight="251716608" behindDoc="0" locked="0" layoutInCell="1" allowOverlap="1" wp14:anchorId="5E8A3602" wp14:editId="7746D8F1">
                <wp:simplePos x="0" y="0"/>
                <wp:positionH relativeFrom="column">
                  <wp:posOffset>0</wp:posOffset>
                </wp:positionH>
                <wp:positionV relativeFrom="paragraph">
                  <wp:posOffset>303241</wp:posOffset>
                </wp:positionV>
                <wp:extent cx="5710555" cy="685165"/>
                <wp:effectExtent l="0" t="0" r="3175" b="0"/>
                <wp:wrapSquare wrapText="bothSides"/>
                <wp:docPr id="38" name="Text Box 3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1483CB1" w14:textId="627B7374" w:rsidR="008807DB" w:rsidRDefault="004F51B9" w:rsidP="004F51B9">
                            <w:pPr>
                              <w:pStyle w:val="RedInstructionRegular"/>
                            </w:pPr>
                            <w:r w:rsidRPr="00825948">
                              <w:t>Instruction:</w:t>
                            </w:r>
                            <w:r>
                              <w:br/>
                            </w:r>
                            <w:r w:rsidRPr="00F700F5">
                              <w:t>Detail any controls assessed as “Not Implemented” or “Ineffective” in the control matrix for the administrative and support environments, where the CSP is seeking to remediate this risk following</w:t>
                            </w:r>
                            <w:r>
                              <w:br/>
                            </w:r>
                            <w:r w:rsidRPr="00F700F5">
                              <w:t>the security assessment. Controls may be grouped as appropriate where there is a single underlying implementation factor. For each entry, provide a description of the misalignment with the ISM control objective, a recommended remediation by the security assessor or planned implementation by the CSP,</w:t>
                            </w:r>
                            <w:r>
                              <w:br/>
                            </w:r>
                            <w:r w:rsidRPr="00F700F5">
                              <w:t>as well as an expected date for remediation</w:t>
                            </w:r>
                            <w:r>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8A3602" id="Text Box 38" o:spid="_x0000_s1066" type="#_x0000_t202" style="position:absolute;margin-left:0;margin-top:23.9pt;width:449.65pt;height:53.9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IzwT5g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71483CB1" w14:textId="627B7374" w:rsidR="008807DB" w:rsidRDefault="004F51B9" w:rsidP="004F51B9">
                      <w:pPr>
                        <w:pStyle w:val="RedInstructionRegular"/>
                      </w:pPr>
                      <w:r w:rsidRPr="00825948">
                        <w:t>Instruction:</w:t>
                      </w:r>
                      <w:r>
                        <w:br/>
                      </w:r>
                      <w:r w:rsidRPr="00F700F5">
                        <w:t>Detail any controls assessed as “Not Implemented” or “Ineffective” in the control matrix for the administrative and support environments, where the CSP is seeking to remediate this risk following</w:t>
                      </w:r>
                      <w:r>
                        <w:br/>
                      </w:r>
                      <w:r w:rsidRPr="00F700F5">
                        <w:t>the security assessment. Controls may be grouped as appropriate where there is a single underlying implementation factor. For each entry, provide a description of the misalignment with the ISM control objective, a recommended remediation by the security assessor or planned implementation by the CSP,</w:t>
                      </w:r>
                      <w:r>
                        <w:br/>
                      </w:r>
                      <w:r w:rsidRPr="00F700F5">
                        <w:t>as well as an expected date for remediation</w:t>
                      </w:r>
                      <w:r>
                        <w:t>.</w:t>
                      </w:r>
                    </w:p>
                  </w:txbxContent>
                </v:textbox>
                <w10:wrap type="square"/>
              </v:shape>
            </w:pict>
          </mc:Fallback>
        </mc:AlternateContent>
      </w:r>
      <w:r w:rsidRPr="00E70CEA">
        <w:rPr>
          <w:i/>
          <w:iCs/>
        </w:rPr>
        <w:t>Security Controls</w:t>
      </w:r>
      <w:r>
        <w:rPr>
          <w:i/>
          <w:iCs/>
        </w:rPr>
        <w:t xml:space="preserve"> Requiring Remediation</w:t>
      </w:r>
    </w:p>
    <w:p w14:paraId="17C0E7D3" w14:textId="77777777" w:rsidR="008807DB" w:rsidRPr="00E70CEA" w:rsidRDefault="008807DB" w:rsidP="008807DB">
      <w:pPr>
        <w:pStyle w:val="BodyText"/>
        <w:rPr>
          <w:i/>
          <w:iCs/>
        </w:rPr>
      </w:pPr>
    </w:p>
    <w:tbl>
      <w:tblPr>
        <w:tblStyle w:val="TableGrid9"/>
        <w:tblW w:w="5000" w:type="pct"/>
        <w:tblLook w:val="04A0" w:firstRow="1" w:lastRow="0" w:firstColumn="1" w:lastColumn="0" w:noHBand="0" w:noVBand="1"/>
      </w:tblPr>
      <w:tblGrid>
        <w:gridCol w:w="1158"/>
        <w:gridCol w:w="3142"/>
        <w:gridCol w:w="2973"/>
        <w:gridCol w:w="1781"/>
      </w:tblGrid>
      <w:tr w:rsidR="00346E69" w:rsidRPr="00F700F5" w14:paraId="4FDFBF19" w14:textId="77777777" w:rsidTr="002573AC">
        <w:trPr>
          <w:tblHeader/>
        </w:trPr>
        <w:tc>
          <w:tcPr>
            <w:tcW w:w="611" w:type="pct"/>
            <w:shd w:val="clear" w:color="auto" w:fill="001E45"/>
          </w:tcPr>
          <w:p w14:paraId="58C4799E" w14:textId="77777777" w:rsidR="00346E69" w:rsidRPr="00F700F5" w:rsidRDefault="00346E69" w:rsidP="00521C4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1745" w:type="pct"/>
            <w:shd w:val="clear" w:color="auto" w:fill="001E45"/>
          </w:tcPr>
          <w:p w14:paraId="047A8D53" w14:textId="77777777" w:rsidR="00346E69" w:rsidRPr="00F700F5" w:rsidRDefault="00346E69" w:rsidP="00521C4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1651" w:type="pct"/>
            <w:shd w:val="clear" w:color="auto" w:fill="001E45"/>
          </w:tcPr>
          <w:p w14:paraId="6C8C6458" w14:textId="77777777" w:rsidR="00346E69" w:rsidRPr="00F700F5" w:rsidRDefault="00346E69" w:rsidP="00521C4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Recommended Remediation</w:t>
            </w:r>
          </w:p>
        </w:tc>
        <w:tc>
          <w:tcPr>
            <w:tcW w:w="993" w:type="pct"/>
            <w:shd w:val="clear" w:color="auto" w:fill="001E45"/>
          </w:tcPr>
          <w:p w14:paraId="60F270D6" w14:textId="77777777" w:rsidR="00346E69" w:rsidRPr="00F700F5" w:rsidRDefault="00346E69" w:rsidP="00521C4B">
            <w:pPr>
              <w:keepNext/>
              <w:keepLines/>
              <w:spacing w:before="60" w:after="60"/>
              <w:ind w:left="28" w:right="28"/>
              <w:jc w:val="center"/>
              <w:rPr>
                <w:rFonts w:eastAsia="Calibri"/>
                <w:b/>
                <w:kern w:val="1"/>
                <w:sz w:val="20"/>
                <w:szCs w:val="24"/>
              </w:rPr>
            </w:pPr>
            <w:r w:rsidRPr="00F700F5">
              <w:rPr>
                <w:rFonts w:eastAsia="Calibri"/>
                <w:b/>
                <w:kern w:val="1"/>
                <w:sz w:val="20"/>
                <w:szCs w:val="24"/>
              </w:rPr>
              <w:t>Expected Remediation Date</w:t>
            </w:r>
          </w:p>
        </w:tc>
      </w:tr>
      <w:tr w:rsidR="002573AC" w:rsidRPr="00F700F5" w14:paraId="273E4B9A" w14:textId="77777777" w:rsidTr="00521C4B">
        <w:trPr>
          <w:trHeight w:val="80"/>
        </w:trPr>
        <w:tc>
          <w:tcPr>
            <w:tcW w:w="611" w:type="pct"/>
          </w:tcPr>
          <w:p w14:paraId="55B2F780" w14:textId="77777777" w:rsidR="002573AC" w:rsidRPr="00F700F5" w:rsidRDefault="002573AC" w:rsidP="00521C4B">
            <w:pPr>
              <w:spacing w:before="60" w:after="60"/>
              <w:ind w:left="28" w:right="28"/>
              <w:rPr>
                <w:rFonts w:eastAsia="Calibri"/>
                <w:kern w:val="1"/>
                <w:sz w:val="20"/>
                <w:szCs w:val="24"/>
                <w:lang w:eastAsia="zh-TW"/>
              </w:rPr>
            </w:pPr>
          </w:p>
        </w:tc>
        <w:tc>
          <w:tcPr>
            <w:tcW w:w="1745" w:type="pct"/>
          </w:tcPr>
          <w:p w14:paraId="4DCDC609" w14:textId="77777777" w:rsidR="002573AC" w:rsidRPr="00F700F5" w:rsidRDefault="002573AC" w:rsidP="00521C4B">
            <w:pPr>
              <w:spacing w:before="60" w:after="60"/>
              <w:ind w:left="28" w:right="28"/>
              <w:rPr>
                <w:rFonts w:eastAsia="Calibri"/>
                <w:kern w:val="1"/>
                <w:sz w:val="20"/>
                <w:szCs w:val="24"/>
                <w:lang w:eastAsia="zh-TW"/>
              </w:rPr>
            </w:pPr>
          </w:p>
        </w:tc>
        <w:tc>
          <w:tcPr>
            <w:tcW w:w="1651" w:type="pct"/>
          </w:tcPr>
          <w:p w14:paraId="6A332D9F" w14:textId="77777777" w:rsidR="002573AC" w:rsidRPr="00F700F5" w:rsidRDefault="002573AC" w:rsidP="00521C4B">
            <w:pPr>
              <w:spacing w:before="60" w:after="60"/>
              <w:ind w:left="28" w:right="28"/>
              <w:rPr>
                <w:rFonts w:eastAsia="Calibri"/>
                <w:kern w:val="1"/>
                <w:sz w:val="20"/>
                <w:szCs w:val="24"/>
                <w:lang w:eastAsia="zh-TW"/>
              </w:rPr>
            </w:pPr>
          </w:p>
        </w:tc>
        <w:tc>
          <w:tcPr>
            <w:tcW w:w="993" w:type="pct"/>
          </w:tcPr>
          <w:p w14:paraId="486A0B3F" w14:textId="77777777" w:rsidR="002573AC" w:rsidRPr="00F700F5" w:rsidRDefault="002573AC" w:rsidP="00521C4B">
            <w:pPr>
              <w:spacing w:before="60" w:after="60"/>
              <w:ind w:left="28" w:right="28"/>
              <w:rPr>
                <w:rFonts w:eastAsia="Calibri"/>
                <w:kern w:val="1"/>
                <w:sz w:val="20"/>
                <w:szCs w:val="24"/>
                <w:lang w:eastAsia="zh-TW"/>
              </w:rPr>
            </w:pPr>
          </w:p>
        </w:tc>
      </w:tr>
      <w:tr w:rsidR="002573AC" w:rsidRPr="00F700F5" w14:paraId="589356DC" w14:textId="77777777" w:rsidTr="00A8086F">
        <w:trPr>
          <w:trHeight w:val="144"/>
        </w:trPr>
        <w:tc>
          <w:tcPr>
            <w:tcW w:w="611" w:type="pct"/>
          </w:tcPr>
          <w:p w14:paraId="1BE71303" w14:textId="77777777" w:rsidR="002573AC" w:rsidRPr="00F700F5" w:rsidRDefault="002573AC" w:rsidP="00521C4B">
            <w:pPr>
              <w:spacing w:before="60" w:after="60"/>
              <w:ind w:left="28" w:right="28"/>
              <w:rPr>
                <w:rFonts w:eastAsia="Calibri"/>
                <w:kern w:val="1"/>
                <w:sz w:val="20"/>
                <w:szCs w:val="24"/>
                <w:lang w:eastAsia="zh-TW"/>
              </w:rPr>
            </w:pPr>
          </w:p>
        </w:tc>
        <w:tc>
          <w:tcPr>
            <w:tcW w:w="1745" w:type="pct"/>
          </w:tcPr>
          <w:p w14:paraId="0AD1192F" w14:textId="13EDFC66" w:rsidR="002573AC" w:rsidRPr="00F700F5" w:rsidRDefault="002573AC" w:rsidP="00521C4B">
            <w:pPr>
              <w:spacing w:before="60" w:after="60"/>
              <w:ind w:left="28" w:right="28"/>
              <w:rPr>
                <w:rFonts w:eastAsia="Calibri"/>
                <w:kern w:val="1"/>
                <w:sz w:val="20"/>
                <w:szCs w:val="24"/>
                <w:lang w:eastAsia="zh-TW"/>
              </w:rPr>
            </w:pPr>
          </w:p>
        </w:tc>
        <w:tc>
          <w:tcPr>
            <w:tcW w:w="1651" w:type="pct"/>
          </w:tcPr>
          <w:p w14:paraId="12BFD14E" w14:textId="77777777" w:rsidR="002573AC" w:rsidRPr="00F700F5" w:rsidRDefault="002573AC" w:rsidP="00521C4B">
            <w:pPr>
              <w:spacing w:before="60" w:after="60"/>
              <w:ind w:left="28" w:right="28"/>
              <w:rPr>
                <w:rFonts w:eastAsia="Calibri"/>
                <w:kern w:val="1"/>
                <w:sz w:val="20"/>
                <w:szCs w:val="24"/>
                <w:lang w:eastAsia="zh-TW"/>
              </w:rPr>
            </w:pPr>
          </w:p>
        </w:tc>
        <w:tc>
          <w:tcPr>
            <w:tcW w:w="993" w:type="pct"/>
          </w:tcPr>
          <w:p w14:paraId="63CD5DC6" w14:textId="77777777" w:rsidR="002573AC" w:rsidRPr="00F700F5" w:rsidRDefault="002573AC" w:rsidP="00521C4B">
            <w:pPr>
              <w:spacing w:before="60" w:after="60"/>
              <w:ind w:left="28" w:right="28"/>
              <w:rPr>
                <w:rFonts w:eastAsia="Calibri"/>
                <w:kern w:val="1"/>
                <w:sz w:val="20"/>
                <w:szCs w:val="24"/>
                <w:lang w:eastAsia="zh-TW"/>
              </w:rPr>
            </w:pPr>
          </w:p>
        </w:tc>
      </w:tr>
    </w:tbl>
    <w:p w14:paraId="1B83ACC3" w14:textId="77777777" w:rsidR="009C7FBA" w:rsidRPr="00077D1F" w:rsidRDefault="009C7FBA" w:rsidP="00077D1F">
      <w:pPr>
        <w:pStyle w:val="BodyText"/>
        <w:spacing w:after="0"/>
      </w:pPr>
    </w:p>
    <w:p w14:paraId="5CE7CA35" w14:textId="6802008F" w:rsidR="00077D1F" w:rsidRPr="00F700F5" w:rsidRDefault="00077D1F" w:rsidP="00077D1F">
      <w:pPr>
        <w:pStyle w:val="Heading2"/>
      </w:pPr>
      <w:r>
        <w:rPr>
          <w:noProof/>
        </w:rPr>
        <mc:AlternateContent>
          <mc:Choice Requires="wps">
            <w:drawing>
              <wp:anchor distT="0" distB="0" distL="114300" distR="114300" simplePos="0" relativeHeight="251824128" behindDoc="0" locked="0" layoutInCell="1" allowOverlap="1" wp14:anchorId="34AC4775" wp14:editId="0DA27E3D">
                <wp:simplePos x="0" y="0"/>
                <wp:positionH relativeFrom="column">
                  <wp:posOffset>0</wp:posOffset>
                </wp:positionH>
                <wp:positionV relativeFrom="paragraph">
                  <wp:posOffset>385445</wp:posOffset>
                </wp:positionV>
                <wp:extent cx="5710555" cy="1651000"/>
                <wp:effectExtent l="0" t="0" r="3175" b="1270"/>
                <wp:wrapSquare wrapText="bothSides"/>
                <wp:docPr id="100" name="Text Box 100"/>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7698EA55" w14:textId="77777777" w:rsidR="00077D1F" w:rsidRPr="00B403AA" w:rsidRDefault="00077D1F" w:rsidP="00077D1F">
                            <w:pPr>
                              <w:pStyle w:val="RedInstructionRegular"/>
                            </w:pPr>
                            <w:r w:rsidRPr="00B403AA">
                              <w:t xml:space="preserve">Instruction: </w:t>
                            </w:r>
                            <w:r>
                              <w:br/>
                            </w:r>
                            <w:r w:rsidRPr="00B403AA">
                              <w:t>Using the ISM, provide an assessment of the common security controls used to support the cloud services. This includes common hardware infrastructure, elements of the control plane(s) and other common elements supporting the platforming including jump boxes or privileged access systems.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AC4775" id="Text Box 100" o:spid="_x0000_s1067" type="#_x0000_t202" style="position:absolute;left:0;text-align:left;margin-left:0;margin-top:30.35pt;width:449.65pt;height:130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" fillcolor="#f3cfd0" stroked="f" strokeweight=".5pt">
                <v:textbox style="mso-fit-shape-to-text:t" inset="3.49997mm,2.5mm,3.49997mm,2.5mm">
                  <w:txbxContent>
                    <w:p w14:paraId="7698EA55" w14:textId="77777777" w:rsidR="00077D1F" w:rsidRPr="00B403AA" w:rsidRDefault="00077D1F" w:rsidP="00077D1F">
                      <w:pPr>
                        <w:pStyle w:val="RedInstructionRegular"/>
                      </w:pPr>
                      <w:r w:rsidRPr="00B403AA">
                        <w:t xml:space="preserve">Instruction: </w:t>
                      </w:r>
                      <w:r>
                        <w:br/>
                      </w:r>
                      <w:r w:rsidRPr="00B403AA">
                        <w:t>Using the ISM, provide an assessment of the common security controls used to support the cloud services. This includes common hardware infrastructure, elements of the control plane(s) and other common elements supporting the platforming including jump boxes or privileged access systems.</w:t>
                      </w:r>
                    </w:p>
                  </w:txbxContent>
                </v:textbox>
                <w10:wrap type="square"/>
              </v:shape>
            </w:pict>
          </mc:Fallback>
        </mc:AlternateContent>
      </w:r>
      <w:r w:rsidRPr="007F49ED">
        <w:t xml:space="preserve">  </w:t>
      </w:r>
      <w:r>
        <w:t>CSP’s Cloud Production Environment</w:t>
      </w:r>
    </w:p>
    <w:p w14:paraId="51C23F2B" w14:textId="77777777" w:rsidR="004A178D" w:rsidRDefault="004A178D" w:rsidP="004A178D">
      <w:pPr>
        <w:pStyle w:val="BodyText"/>
        <w:spacing w:after="60"/>
      </w:pPr>
    </w:p>
    <w:p w14:paraId="5107D612" w14:textId="6F76CE79" w:rsidR="00077D1F" w:rsidRPr="002A547C" w:rsidRDefault="00077D1F" w:rsidP="00077D1F">
      <w:pPr>
        <w:pStyle w:val="BodyTextBold"/>
      </w:pPr>
      <w:r w:rsidRPr="0077020D">
        <w:t>4.</w:t>
      </w:r>
      <w:r>
        <w:t>4.</w:t>
      </w:r>
      <w:r w:rsidRPr="0077020D">
        <w:t>1.</w:t>
      </w:r>
      <w:r w:rsidRPr="0077020D">
        <w:tab/>
      </w:r>
      <w:r w:rsidRPr="0077020D">
        <w:tab/>
      </w:r>
      <w:r w:rsidR="001B7FD4">
        <w:tab/>
      </w:r>
      <w:r>
        <w:t>O</w:t>
      </w:r>
      <w:r w:rsidRPr="002A547C">
        <w:t>verview</w:t>
      </w:r>
    </w:p>
    <w:p w14:paraId="7FAAFA7C" w14:textId="04B086E0" w:rsidR="00886F59" w:rsidRDefault="006529AB" w:rsidP="008406A5">
      <w:pPr>
        <w:pStyle w:val="BodyText"/>
      </w:pPr>
      <w:r>
        <w:rPr>
          <w:noProof/>
        </w:rPr>
        <mc:AlternateContent>
          <mc:Choice Requires="wps">
            <w:drawing>
              <wp:anchor distT="0" distB="0" distL="114300" distR="114300" simplePos="0" relativeHeight="251826176" behindDoc="0" locked="0" layoutInCell="1" allowOverlap="1" wp14:anchorId="6481E805" wp14:editId="7808EC60">
                <wp:simplePos x="0" y="0"/>
                <wp:positionH relativeFrom="column">
                  <wp:posOffset>3810</wp:posOffset>
                </wp:positionH>
                <wp:positionV relativeFrom="paragraph">
                  <wp:posOffset>244475</wp:posOffset>
                </wp:positionV>
                <wp:extent cx="5710555" cy="1651000"/>
                <wp:effectExtent l="0" t="0" r="3175" b="1270"/>
                <wp:wrapSquare wrapText="bothSides"/>
                <wp:docPr id="103" name="Text Box 103"/>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4E6FB88F" w14:textId="3D4F432A" w:rsidR="006529AB" w:rsidRPr="00B403AA" w:rsidRDefault="00465721" w:rsidP="006529AB">
                            <w:pPr>
                              <w:pStyle w:val="RedInstructionRegular"/>
                            </w:pPr>
                            <w:r w:rsidRPr="00FC34C6">
                              <w:t>Instruction:</w:t>
                            </w:r>
                            <w:r>
                              <w:br/>
                            </w:r>
                            <w:r w:rsidRPr="00FC34C6">
                              <w:t xml:space="preserve">Detail the network topology and security of the Cloud Production Environment network, focusing on network segmentation, separation, and access control features. The topology description should include the links to telecommunications/internet </w:t>
                            </w:r>
                            <w:r w:rsidRPr="00D02B70">
                              <w:t>providers</w:t>
                            </w:r>
                            <w:r w:rsidRPr="00FC34C6">
                              <w:t>, and any dedicated links that are available to cloud consumers.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81E805" id="Text Box 103" o:spid="_x0000_s1068" type="#_x0000_t202" style="position:absolute;margin-left:.3pt;margin-top:19.25pt;width:449.65pt;height:130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" fillcolor="#f3cfd0" stroked="f" strokeweight=".5pt">
                <v:textbox style="mso-fit-shape-to-text:t" inset="3.49997mm,2.5mm,3.49997mm,2.5mm">
                  <w:txbxContent>
                    <w:p w14:paraId="4E6FB88F" w14:textId="3D4F432A" w:rsidR="006529AB" w:rsidRPr="00B403AA" w:rsidRDefault="00465721" w:rsidP="006529AB">
                      <w:pPr>
                        <w:pStyle w:val="RedInstructionRegular"/>
                      </w:pPr>
                      <w:r w:rsidRPr="00FC34C6">
                        <w:t>Instruction:</w:t>
                      </w:r>
                      <w:r>
                        <w:br/>
                      </w:r>
                      <w:r w:rsidRPr="00FC34C6">
                        <w:t xml:space="preserve">Detail the network topology and security of the Cloud Production Environment network, focusing on network segmentation, separation, and access control features. The topology description should include the links to telecommunications/internet </w:t>
                      </w:r>
                      <w:r w:rsidRPr="00D02B70">
                        <w:t>providers</w:t>
                      </w:r>
                      <w:r w:rsidRPr="00FC34C6">
                        <w:t>, and any dedicated links that are available to cloud consumers.</w:t>
                      </w:r>
                    </w:p>
                  </w:txbxContent>
                </v:textbox>
                <w10:wrap type="square"/>
              </v:shape>
            </w:pict>
          </mc:Fallback>
        </mc:AlternateContent>
      </w:r>
      <w:r w:rsidR="001B7FD4">
        <w:t>4.4.1.1.</w:t>
      </w:r>
      <w:r w:rsidR="001B7FD4">
        <w:tab/>
      </w:r>
      <w:r w:rsidR="001B7FD4">
        <w:tab/>
        <w:t>Network Security</w:t>
      </w:r>
    </w:p>
    <w:p w14:paraId="7F133FB2" w14:textId="7C925AD5" w:rsidR="00D02B70" w:rsidRDefault="00D02B70" w:rsidP="004A178D">
      <w:pPr>
        <w:pStyle w:val="BodyText"/>
        <w:spacing w:after="60"/>
      </w:pPr>
    </w:p>
    <w:p w14:paraId="4905EE40" w14:textId="536BD46E" w:rsidR="00D02B70" w:rsidRPr="00F700F5" w:rsidRDefault="004A178D" w:rsidP="00D02B70">
      <w:pPr>
        <w:pStyle w:val="BodyText"/>
      </w:pPr>
      <w:r>
        <w:rPr>
          <w:noProof/>
        </w:rPr>
        <mc:AlternateContent>
          <mc:Choice Requires="wps">
            <w:drawing>
              <wp:anchor distT="0" distB="0" distL="114300" distR="114300" simplePos="0" relativeHeight="251828224" behindDoc="0" locked="0" layoutInCell="1" allowOverlap="1" wp14:anchorId="5658CFCB" wp14:editId="290DAE51">
                <wp:simplePos x="0" y="0"/>
                <wp:positionH relativeFrom="column">
                  <wp:posOffset>3810</wp:posOffset>
                </wp:positionH>
                <wp:positionV relativeFrom="paragraph">
                  <wp:posOffset>278765</wp:posOffset>
                </wp:positionV>
                <wp:extent cx="5710555" cy="1651000"/>
                <wp:effectExtent l="0" t="0" r="3175" b="1270"/>
                <wp:wrapSquare wrapText="bothSides"/>
                <wp:docPr id="104" name="Text Box 104"/>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0191DE6E" w14:textId="4D965F98" w:rsidR="004A178D" w:rsidRPr="00B403AA" w:rsidRDefault="004A178D" w:rsidP="004A178D">
                            <w:pPr>
                              <w:pStyle w:val="RedInstructionRegular"/>
                            </w:pPr>
                            <w:r w:rsidRPr="00FC34C6">
                              <w:t>Instruction:</w:t>
                            </w:r>
                            <w:r>
                              <w:br/>
                            </w:r>
                            <w:r w:rsidRPr="00FC34C6">
                              <w:t>Detail the CSP’s practices for decommissioning, sanitising, and disposing of production ICT equipment</w:t>
                            </w:r>
                            <w:r>
                              <w:br/>
                            </w:r>
                            <w:r w:rsidRPr="00FC34C6">
                              <w:t>and media. Detail how the CSP mitigates the risk of cloud consumer information being leaked in the</w:t>
                            </w:r>
                            <w:r>
                              <w:br/>
                            </w:r>
                            <w:r w:rsidRPr="00FC34C6">
                              <w:t>event of hardware failures, such as a drive failure.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58CFCB" id="Text Box 104" o:spid="_x0000_s1069" type="#_x0000_t202" style="position:absolute;margin-left:.3pt;margin-top:21.95pt;width:449.65pt;height:130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" fillcolor="#f3cfd0" stroked="f" strokeweight=".5pt">
                <v:textbox style="mso-fit-shape-to-text:t" inset="3.49997mm,2.5mm,3.49997mm,2.5mm">
                  <w:txbxContent>
                    <w:p w14:paraId="0191DE6E" w14:textId="4D965F98" w:rsidR="004A178D" w:rsidRPr="00B403AA" w:rsidRDefault="004A178D" w:rsidP="004A178D">
                      <w:pPr>
                        <w:pStyle w:val="RedInstructionRegular"/>
                      </w:pPr>
                      <w:r w:rsidRPr="00FC34C6">
                        <w:t>Instruction:</w:t>
                      </w:r>
                      <w:r>
                        <w:br/>
                      </w:r>
                      <w:r w:rsidRPr="00FC34C6">
                        <w:t>Detail the CSP’s practices for decommissioning, sanitising, and disposing of production ICT equipment</w:t>
                      </w:r>
                      <w:r>
                        <w:br/>
                      </w:r>
                      <w:r w:rsidRPr="00FC34C6">
                        <w:t>and media. Detail how the CSP mitigates the risk of cloud consumer information being leaked in the</w:t>
                      </w:r>
                      <w:r>
                        <w:br/>
                      </w:r>
                      <w:r w:rsidRPr="00FC34C6">
                        <w:t>event of hardware failures, such as a drive failure.</w:t>
                      </w:r>
                    </w:p>
                  </w:txbxContent>
                </v:textbox>
                <w10:wrap type="square"/>
              </v:shape>
            </w:pict>
          </mc:Fallback>
        </mc:AlternateContent>
      </w:r>
      <w:r w:rsidR="00465721">
        <w:t>4.4.1.2.</w:t>
      </w:r>
      <w:r w:rsidR="00465721">
        <w:tab/>
      </w:r>
      <w:r w:rsidR="00465721">
        <w:tab/>
      </w:r>
      <w:r w:rsidR="00D02B70" w:rsidRPr="00F700F5">
        <w:t>Decommissioning Hardware </w:t>
      </w:r>
    </w:p>
    <w:p w14:paraId="2D211CE9" w14:textId="2ACC2ABE" w:rsidR="004A178D" w:rsidRDefault="004A178D" w:rsidP="004A178D">
      <w:pPr>
        <w:pStyle w:val="BodyText"/>
        <w:spacing w:after="60"/>
      </w:pPr>
    </w:p>
    <w:p w14:paraId="45783561" w14:textId="6B91CEC6" w:rsidR="00D02B70" w:rsidRPr="00F700F5" w:rsidRDefault="004A178D" w:rsidP="00D02B70">
      <w:pPr>
        <w:pStyle w:val="BodyText"/>
      </w:pPr>
      <w:r>
        <w:rPr>
          <w:noProof/>
        </w:rPr>
        <mc:AlternateContent>
          <mc:Choice Requires="wps">
            <w:drawing>
              <wp:anchor distT="0" distB="0" distL="114300" distR="114300" simplePos="0" relativeHeight="251830272" behindDoc="0" locked="0" layoutInCell="1" allowOverlap="1" wp14:anchorId="6EC1D520" wp14:editId="00B1AFEF">
                <wp:simplePos x="0" y="0"/>
                <wp:positionH relativeFrom="column">
                  <wp:posOffset>3810</wp:posOffset>
                </wp:positionH>
                <wp:positionV relativeFrom="paragraph">
                  <wp:posOffset>286385</wp:posOffset>
                </wp:positionV>
                <wp:extent cx="5710555" cy="1651000"/>
                <wp:effectExtent l="0" t="0" r="3175" b="1270"/>
                <wp:wrapSquare wrapText="bothSides"/>
                <wp:docPr id="105" name="Text Box 105"/>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0987845D" w14:textId="3E5B4BBB" w:rsidR="004A178D" w:rsidRPr="00B403AA" w:rsidRDefault="004A178D" w:rsidP="004A178D">
                            <w:pPr>
                              <w:pStyle w:val="RedInstructionRegular"/>
                            </w:pPr>
                            <w:r w:rsidRPr="00FC34C6">
                              <w:t>Instruction:</w:t>
                            </w:r>
                            <w:r>
                              <w:br/>
                            </w:r>
                            <w:r w:rsidRPr="00FC34C6">
                              <w:t>Detail the CSP’s security operations and monitoring practices including event logging and analysis, vulnerability scanning, and penetration testing.</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C1D520" id="Text Box 105" o:spid="_x0000_s1070" type="#_x0000_t202" style="position:absolute;margin-left:.3pt;margin-top:22.55pt;width:449.65pt;height:130pt;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" fillcolor="#f3cfd0" stroked="f" strokeweight=".5pt">
                <v:textbox style="mso-fit-shape-to-text:t" inset="3.49997mm,2.5mm,3.49997mm,2.5mm">
                  <w:txbxContent>
                    <w:p w14:paraId="0987845D" w14:textId="3E5B4BBB" w:rsidR="004A178D" w:rsidRPr="00B403AA" w:rsidRDefault="004A178D" w:rsidP="004A178D">
                      <w:pPr>
                        <w:pStyle w:val="RedInstructionRegular"/>
                      </w:pPr>
                      <w:r w:rsidRPr="00FC34C6">
                        <w:t>Instruction:</w:t>
                      </w:r>
                      <w:r>
                        <w:br/>
                      </w:r>
                      <w:r w:rsidRPr="00FC34C6">
                        <w:t>Detail the CSP’s security operations and monitoring practices including event logging and analysis, vulnerability scanning, and penetration testing.</w:t>
                      </w:r>
                    </w:p>
                  </w:txbxContent>
                </v:textbox>
                <w10:wrap type="square"/>
              </v:shape>
            </w:pict>
          </mc:Fallback>
        </mc:AlternateContent>
      </w:r>
      <w:r w:rsidR="00465721">
        <w:t>4.4.1.3.</w:t>
      </w:r>
      <w:r w:rsidR="00465721">
        <w:tab/>
      </w:r>
      <w:r w:rsidR="00465721">
        <w:tab/>
      </w:r>
      <w:r w:rsidR="00D02B70" w:rsidRPr="00F700F5">
        <w:t>Security Operations and Monitoring</w:t>
      </w:r>
    </w:p>
    <w:p w14:paraId="4888062B" w14:textId="330273BA" w:rsidR="004A178D" w:rsidRDefault="004A178D">
      <w:pPr>
        <w:spacing w:after="0"/>
        <w:rPr>
          <w:rFonts w:asciiTheme="minorHAnsi" w:eastAsiaTheme="minorHAnsi" w:hAnsiTheme="minorHAnsi"/>
        </w:rPr>
      </w:pPr>
      <w:r>
        <w:br w:type="page"/>
      </w:r>
    </w:p>
    <w:p w14:paraId="7E6FA5B8" w14:textId="4A4BCA21" w:rsidR="00D02B70" w:rsidRPr="00F700F5" w:rsidRDefault="006057EA" w:rsidP="00D02B70">
      <w:pPr>
        <w:pStyle w:val="BodyText"/>
      </w:pPr>
      <w:r>
        <w:rPr>
          <w:noProof/>
        </w:rPr>
        <w:lastRenderedPageBreak/>
        <mc:AlternateContent>
          <mc:Choice Requires="wps">
            <w:drawing>
              <wp:anchor distT="0" distB="0" distL="114300" distR="114300" simplePos="0" relativeHeight="251832320" behindDoc="0" locked="0" layoutInCell="1" allowOverlap="1" wp14:anchorId="47C20BE8" wp14:editId="070C0CC4">
                <wp:simplePos x="0" y="0"/>
                <wp:positionH relativeFrom="column">
                  <wp:posOffset>3810</wp:posOffset>
                </wp:positionH>
                <wp:positionV relativeFrom="paragraph">
                  <wp:posOffset>278130</wp:posOffset>
                </wp:positionV>
                <wp:extent cx="5710555" cy="1651000"/>
                <wp:effectExtent l="0" t="0" r="3175" b="1270"/>
                <wp:wrapSquare wrapText="bothSides"/>
                <wp:docPr id="106" name="Text Box 106"/>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0A47E01F" w14:textId="7445D510" w:rsidR="006057EA" w:rsidRPr="00B403AA" w:rsidRDefault="006057EA" w:rsidP="006057EA">
                            <w:pPr>
                              <w:pStyle w:val="RedInstructionRegular"/>
                            </w:pPr>
                            <w:r w:rsidRPr="00FC34C6">
                              <w:t>Instruction:</w:t>
                            </w:r>
                            <w:r>
                              <w:br/>
                            </w:r>
                            <w:r w:rsidRPr="00FC34C6">
                              <w:t>Identify the use and management of cryptographic keys and associated hardware and software. It includes their generation, registration, distribution, installation, usage, physical and logical protection, storage, access, recovery, and destruction. Document procedures used to identify appropriate standards when implementing cryptographic solutions. Identify the use cases for cryptography, such as identifying ISM requirements that need to be met for protecting data at rest, data in transit, or for hashing functions. Identify if the CSP has developed their own cryptographic implementations or is leveraging existing</w:t>
                            </w:r>
                            <w:r w:rsidR="000873BE">
                              <w:br/>
                            </w:r>
                            <w:r w:rsidRPr="00FC34C6">
                              <w:t>third party libraries. Identify if the cryptographic libraries have been assessed by a standards body</w:t>
                            </w:r>
                            <w:r w:rsidR="000873BE">
                              <w:br/>
                            </w:r>
                            <w:r w:rsidRPr="00FC34C6">
                              <w:t>(</w:t>
                            </w:r>
                            <w:proofErr w:type="gramStart"/>
                            <w:r w:rsidRPr="00FC34C6">
                              <w:t>e.g.</w:t>
                            </w:r>
                            <w:proofErr w:type="gramEnd"/>
                            <w:r w:rsidRPr="00FC34C6">
                              <w:t xml:space="preserve"> Common Criteria / FIPS / ‘ISO/IEC 19790:2012’) and if they are configured to use ASD Approved Cryptographic Protocols (AACPs) using ASD Approved Cryptographic Algorithms (AACAs). Identify when and how the CSP deprecates and decommissions standards no longer fit for purpose. Identify if the</w:t>
                            </w:r>
                            <w:r w:rsidR="000873BE">
                              <w:br/>
                            </w:r>
                            <w:r w:rsidRPr="00FC34C6">
                              <w:t>CSP uses Hardware Security Modules for key storage.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C20BE8" id="Text Box 106" o:spid="_x0000_s1071" type="#_x0000_t202" style="position:absolute;margin-left:.3pt;margin-top:21.9pt;width:449.65pt;height:130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" fillcolor="#f3cfd0" stroked="f" strokeweight=".5pt">
                <v:textbox style="mso-fit-shape-to-text:t" inset="3.49997mm,2.5mm,3.49997mm,2.5mm">
                  <w:txbxContent>
                    <w:p w14:paraId="0A47E01F" w14:textId="7445D510" w:rsidR="006057EA" w:rsidRPr="00B403AA" w:rsidRDefault="006057EA" w:rsidP="006057EA">
                      <w:pPr>
                        <w:pStyle w:val="RedInstructionRegular"/>
                      </w:pPr>
                      <w:r w:rsidRPr="00FC34C6">
                        <w:t>Instruction:</w:t>
                      </w:r>
                      <w:r>
                        <w:br/>
                      </w:r>
                      <w:r w:rsidRPr="00FC34C6">
                        <w:t>Identify the use and management of cryptographic keys and associated hardware and software. It includes their generation, registration, distribution, installation, usage, physical and logical protection, storage, access, recovery, and destruction. Document procedures used to identify appropriate standards when implementing cryptographic solutions. Identify the use cases for cryptography, such as identifying ISM requirements that need to be met for protecting data at rest, data in transit, or for hashing functions. Identify if the CSP has developed their own cryptographic implementations or is leveraging existing</w:t>
                      </w:r>
                      <w:r w:rsidR="000873BE">
                        <w:br/>
                      </w:r>
                      <w:r w:rsidRPr="00FC34C6">
                        <w:t>third party libraries. Identify if the cryptographic libraries have been assessed by a standards body</w:t>
                      </w:r>
                      <w:r w:rsidR="000873BE">
                        <w:br/>
                      </w:r>
                      <w:r w:rsidRPr="00FC34C6">
                        <w:t>(</w:t>
                      </w:r>
                      <w:proofErr w:type="gramStart"/>
                      <w:r w:rsidRPr="00FC34C6">
                        <w:t>e.g.</w:t>
                      </w:r>
                      <w:proofErr w:type="gramEnd"/>
                      <w:r w:rsidRPr="00FC34C6">
                        <w:t xml:space="preserve"> Common Criteria / FIPS / ‘ISO/IEC 19790:2012’) and if they are configured to use ASD Approved Cryptographic Protocols (AACPs) using ASD Approved Cryptographic Algorithms (AACAs). Identify when and how the CSP deprecates and decommissions standards no longer fit for purpose. Identify if the</w:t>
                      </w:r>
                      <w:r w:rsidR="000873BE">
                        <w:br/>
                      </w:r>
                      <w:r w:rsidRPr="00FC34C6">
                        <w:t>CSP uses Hardware Security Modules for key storage.</w:t>
                      </w:r>
                    </w:p>
                  </w:txbxContent>
                </v:textbox>
                <w10:wrap type="square"/>
              </v:shape>
            </w:pict>
          </mc:Fallback>
        </mc:AlternateContent>
      </w:r>
      <w:r w:rsidR="00465721">
        <w:t>4.4.1.4.</w:t>
      </w:r>
      <w:r w:rsidR="00465721">
        <w:tab/>
      </w:r>
      <w:r w:rsidR="00465721">
        <w:tab/>
      </w:r>
      <w:r w:rsidR="00D02B70" w:rsidRPr="00F700F5">
        <w:t>Cryptography and Key Management </w:t>
      </w:r>
    </w:p>
    <w:p w14:paraId="40E71502" w14:textId="35F8DE03" w:rsidR="004A178D" w:rsidRDefault="004A178D" w:rsidP="004A178D">
      <w:pPr>
        <w:pStyle w:val="BodyText"/>
        <w:spacing w:after="60"/>
      </w:pPr>
    </w:p>
    <w:p w14:paraId="633C96D0" w14:textId="489A4C84" w:rsidR="00D02B70" w:rsidRPr="00F700F5" w:rsidRDefault="00E93B07" w:rsidP="00D02B70">
      <w:pPr>
        <w:pStyle w:val="BodyText"/>
      </w:pPr>
      <w:r>
        <w:rPr>
          <w:noProof/>
        </w:rPr>
        <mc:AlternateContent>
          <mc:Choice Requires="wps">
            <w:drawing>
              <wp:anchor distT="0" distB="0" distL="114300" distR="114300" simplePos="0" relativeHeight="251834368" behindDoc="0" locked="0" layoutInCell="1" allowOverlap="1" wp14:anchorId="591EA540" wp14:editId="3F791897">
                <wp:simplePos x="0" y="0"/>
                <wp:positionH relativeFrom="column">
                  <wp:posOffset>3810</wp:posOffset>
                </wp:positionH>
                <wp:positionV relativeFrom="paragraph">
                  <wp:posOffset>278130</wp:posOffset>
                </wp:positionV>
                <wp:extent cx="5710555" cy="1651000"/>
                <wp:effectExtent l="0" t="0" r="3175" b="1270"/>
                <wp:wrapSquare wrapText="bothSides"/>
                <wp:docPr id="107" name="Text Box 107"/>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6F4B87FB" w14:textId="3D6FE9D5" w:rsidR="00E93B07" w:rsidRPr="00B403AA" w:rsidRDefault="00E93B07" w:rsidP="00E93B07">
                            <w:pPr>
                              <w:pStyle w:val="RedInstructionRegular"/>
                            </w:pPr>
                            <w:r w:rsidRPr="00FC34C6">
                              <w:t>Instruction:</w:t>
                            </w:r>
                            <w:r>
                              <w:br/>
                            </w:r>
                            <w:r w:rsidRPr="00FC34C6">
                              <w:t>Detail the procedures used to move data, including source code, binary files, and sensitive documentation into or out of the cloud infrastructure, including any content filtering, malware analysis or data integrity checks that are performed.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1EA540" id="Text Box 107" o:spid="_x0000_s1072" type="#_x0000_t202" style="position:absolute;margin-left:.3pt;margin-top:21.9pt;width:449.65pt;height:130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" fillcolor="#f3cfd0" stroked="f" strokeweight=".5pt">
                <v:textbox style="mso-fit-shape-to-text:t" inset="3.49997mm,2.5mm,3.49997mm,2.5mm">
                  <w:txbxContent>
                    <w:p w14:paraId="6F4B87FB" w14:textId="3D6FE9D5" w:rsidR="00E93B07" w:rsidRPr="00B403AA" w:rsidRDefault="00E93B07" w:rsidP="00E93B07">
                      <w:pPr>
                        <w:pStyle w:val="RedInstructionRegular"/>
                      </w:pPr>
                      <w:r w:rsidRPr="00FC34C6">
                        <w:t>Instruction:</w:t>
                      </w:r>
                      <w:r>
                        <w:br/>
                      </w:r>
                      <w:r w:rsidRPr="00FC34C6">
                        <w:t>Detail the procedures used to move data, including source code, binary files, and sensitive documentation into or out of the cloud infrastructure, including any content filtering, malware analysis or data integrity checks that are performed.</w:t>
                      </w:r>
                    </w:p>
                  </w:txbxContent>
                </v:textbox>
                <w10:wrap type="square"/>
              </v:shape>
            </w:pict>
          </mc:Fallback>
        </mc:AlternateContent>
      </w:r>
      <w:r w:rsidR="002E351F">
        <w:t>4.4.1.5.</w:t>
      </w:r>
      <w:r w:rsidR="002E351F">
        <w:tab/>
      </w:r>
      <w:r w:rsidR="002E351F">
        <w:tab/>
      </w:r>
      <w:r w:rsidR="00D02B70" w:rsidRPr="00F700F5">
        <w:t>Data Transfers</w:t>
      </w:r>
    </w:p>
    <w:p w14:paraId="73A16489" w14:textId="349BF66F" w:rsidR="004A178D" w:rsidRDefault="004A178D" w:rsidP="004A178D">
      <w:pPr>
        <w:pStyle w:val="BodyText"/>
        <w:spacing w:after="60"/>
      </w:pPr>
    </w:p>
    <w:p w14:paraId="02006200" w14:textId="0F6C4612" w:rsidR="00D02B70" w:rsidRPr="00F700F5" w:rsidRDefault="00CE5D28" w:rsidP="00D02B70">
      <w:pPr>
        <w:pStyle w:val="BodyText"/>
      </w:pPr>
      <w:r>
        <w:rPr>
          <w:noProof/>
        </w:rPr>
        <mc:AlternateContent>
          <mc:Choice Requires="wps">
            <w:drawing>
              <wp:anchor distT="0" distB="0" distL="114300" distR="114300" simplePos="0" relativeHeight="251836416" behindDoc="0" locked="0" layoutInCell="1" allowOverlap="1" wp14:anchorId="1265F635" wp14:editId="2E6920C1">
                <wp:simplePos x="0" y="0"/>
                <wp:positionH relativeFrom="column">
                  <wp:posOffset>3810</wp:posOffset>
                </wp:positionH>
                <wp:positionV relativeFrom="paragraph">
                  <wp:posOffset>268605</wp:posOffset>
                </wp:positionV>
                <wp:extent cx="5710555" cy="1651000"/>
                <wp:effectExtent l="0" t="0" r="3175" b="1270"/>
                <wp:wrapSquare wrapText="bothSides"/>
                <wp:docPr id="108" name="Text Box 108"/>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13174F1" w14:textId="3C6E4428" w:rsidR="00CE5D28" w:rsidRPr="00B403AA" w:rsidRDefault="00CE5D28" w:rsidP="00CE5D28">
                            <w:pPr>
                              <w:pStyle w:val="RedInstructionRegular"/>
                            </w:pPr>
                            <w:r w:rsidRPr="00FC34C6">
                              <w:t>Instruction:</w:t>
                            </w:r>
                            <w:r>
                              <w:br/>
                            </w:r>
                            <w:r w:rsidRPr="00FC34C6">
                              <w:t>Describe the Identity and Access Management models that are available to use by the CSP. Identify any special rules and vendor guidance related to root accounts (first account), Break Glass accounts, Multi-Factor Authentication, etc. Describe the shared responsibility model for any Role Based Access Control, Attribute Based Access Control, governance, and approval models (such as a multi-user approval</w:t>
                            </w:r>
                            <w:r>
                              <w:br/>
                            </w:r>
                            <w:r w:rsidRPr="00FC34C6">
                              <w:t>process for high</w:t>
                            </w:r>
                            <w:r>
                              <w:t>-</w:t>
                            </w:r>
                            <w:r w:rsidRPr="00FC34C6">
                              <w:t>risk activities). Describe service and API authentication and authorisation processes.</w:t>
                            </w:r>
                            <w:r w:rsidRPr="00FC34C6">
                              <w:br/>
                              <w:t>Attaching vendor reference architecture and vendor produced security best practice documentation provided at the time of assessment may shorten the time it takes to capture this information.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65F635" id="Text Box 108" o:spid="_x0000_s1073" type="#_x0000_t202" style="position:absolute;margin-left:.3pt;margin-top:21.15pt;width:449.65pt;height:130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" fillcolor="#f3cfd0" stroked="f" strokeweight=".5pt">
                <v:textbox style="mso-fit-shape-to-text:t" inset="3.49997mm,2.5mm,3.49997mm,2.5mm">
                  <w:txbxContent>
                    <w:p w14:paraId="513174F1" w14:textId="3C6E4428" w:rsidR="00CE5D28" w:rsidRPr="00B403AA" w:rsidRDefault="00CE5D28" w:rsidP="00CE5D28">
                      <w:pPr>
                        <w:pStyle w:val="RedInstructionRegular"/>
                      </w:pPr>
                      <w:r w:rsidRPr="00FC34C6">
                        <w:t>Instruction:</w:t>
                      </w:r>
                      <w:r>
                        <w:br/>
                      </w:r>
                      <w:r w:rsidRPr="00FC34C6">
                        <w:t>Describe the Identity and Access Management models that are available to use by the CSP. Identify any special rules and vendor guidance related to root accounts (first account), Break Glass accounts, Multi-Factor Authentication, etc. Describe the shared responsibility model for any Role Based Access Control, Attribute Based Access Control, governance, and approval models (such as a multi-user approval</w:t>
                      </w:r>
                      <w:r>
                        <w:br/>
                      </w:r>
                      <w:r w:rsidRPr="00FC34C6">
                        <w:t>process for high</w:t>
                      </w:r>
                      <w:r>
                        <w:t>-</w:t>
                      </w:r>
                      <w:r w:rsidRPr="00FC34C6">
                        <w:t>risk activities). Describe service and API authentication and authorisation processes.</w:t>
                      </w:r>
                      <w:r w:rsidRPr="00FC34C6">
                        <w:br/>
                        <w:t>Attaching vendor reference architecture and vendor produced security best practice documentation provided at the time of assessment may shorten the time it takes to capture this information.</w:t>
                      </w:r>
                    </w:p>
                  </w:txbxContent>
                </v:textbox>
                <w10:wrap type="square"/>
              </v:shape>
            </w:pict>
          </mc:Fallback>
        </mc:AlternateContent>
      </w:r>
      <w:r w:rsidR="002E351F">
        <w:t>4.4.1.6.</w:t>
      </w:r>
      <w:r w:rsidR="002E351F">
        <w:tab/>
      </w:r>
      <w:r w:rsidR="002E351F">
        <w:tab/>
      </w:r>
      <w:r w:rsidR="00D02B70" w:rsidRPr="00F700F5">
        <w:t>Identity and Access Management </w:t>
      </w:r>
    </w:p>
    <w:p w14:paraId="54EFAA3E" w14:textId="45F606E5" w:rsidR="004A178D" w:rsidRDefault="004A178D" w:rsidP="004A178D">
      <w:pPr>
        <w:pStyle w:val="BodyText"/>
        <w:spacing w:after="60"/>
      </w:pPr>
    </w:p>
    <w:p w14:paraId="0B4584DF" w14:textId="26846D2D" w:rsidR="00D02B70" w:rsidRPr="00F700F5" w:rsidRDefault="00CE5D28" w:rsidP="00D02B70">
      <w:pPr>
        <w:pStyle w:val="BodyText"/>
      </w:pPr>
      <w:r>
        <w:rPr>
          <w:noProof/>
        </w:rPr>
        <mc:AlternateContent>
          <mc:Choice Requires="wps">
            <w:drawing>
              <wp:anchor distT="0" distB="0" distL="114300" distR="114300" simplePos="0" relativeHeight="251838464" behindDoc="0" locked="0" layoutInCell="1" allowOverlap="1" wp14:anchorId="0C909E94" wp14:editId="4C326A38">
                <wp:simplePos x="0" y="0"/>
                <wp:positionH relativeFrom="column">
                  <wp:posOffset>3810</wp:posOffset>
                </wp:positionH>
                <wp:positionV relativeFrom="paragraph">
                  <wp:posOffset>288925</wp:posOffset>
                </wp:positionV>
                <wp:extent cx="5710555" cy="1651000"/>
                <wp:effectExtent l="0" t="0" r="3175" b="1270"/>
                <wp:wrapSquare wrapText="bothSides"/>
                <wp:docPr id="109" name="Text Box 109"/>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58DD33E" w14:textId="345D8D08" w:rsidR="00CE5D28" w:rsidRPr="00B403AA" w:rsidRDefault="00CE5D28" w:rsidP="00CE5D28">
                            <w:pPr>
                              <w:pStyle w:val="RedInstructionRegular"/>
                            </w:pPr>
                            <w:r w:rsidRPr="00FC34C6">
                              <w:t>Instruction:</w:t>
                            </w:r>
                            <w:r>
                              <w:br/>
                            </w:r>
                            <w:r w:rsidRPr="00FC34C6">
                              <w:t>Describe the processes used to automate security activities. For example, the CSP may automate functions relating to Security Information and Event Management (SIEM) integration, password rotation, vulnerability scanning, or code analysis.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909E94" id="Text Box 109" o:spid="_x0000_s1074" type="#_x0000_t202" style="position:absolute;margin-left:.3pt;margin-top:22.75pt;width:449.65pt;height:130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" fillcolor="#f3cfd0" stroked="f" strokeweight=".5pt">
                <v:textbox style="mso-fit-shape-to-text:t" inset="3.49997mm,2.5mm,3.49997mm,2.5mm">
                  <w:txbxContent>
                    <w:p w14:paraId="558DD33E" w14:textId="345D8D08" w:rsidR="00CE5D28" w:rsidRPr="00B403AA" w:rsidRDefault="00CE5D28" w:rsidP="00CE5D28">
                      <w:pPr>
                        <w:pStyle w:val="RedInstructionRegular"/>
                      </w:pPr>
                      <w:r w:rsidRPr="00FC34C6">
                        <w:t>Instruction:</w:t>
                      </w:r>
                      <w:r>
                        <w:br/>
                      </w:r>
                      <w:r w:rsidRPr="00FC34C6">
                        <w:t>Describe the processes used to automate security activities. For example, the CSP may automate functions relating to Security Information and Event Management (SIEM) integration, password rotation, vulnerability scanning, or code analysis.</w:t>
                      </w:r>
                    </w:p>
                  </w:txbxContent>
                </v:textbox>
                <w10:wrap type="square"/>
              </v:shape>
            </w:pict>
          </mc:Fallback>
        </mc:AlternateContent>
      </w:r>
      <w:r w:rsidR="002E351F">
        <w:t>4.4.1.7.</w:t>
      </w:r>
      <w:r w:rsidR="002E351F">
        <w:tab/>
      </w:r>
      <w:r w:rsidR="002E351F">
        <w:tab/>
      </w:r>
      <w:r w:rsidR="00D02B70" w:rsidRPr="00F700F5">
        <w:t>Security Automation</w:t>
      </w:r>
    </w:p>
    <w:p w14:paraId="02EF191B" w14:textId="39FB8F2F" w:rsidR="004A178D" w:rsidRDefault="004A178D" w:rsidP="004A178D">
      <w:pPr>
        <w:pStyle w:val="BodyText"/>
        <w:spacing w:after="60"/>
      </w:pPr>
    </w:p>
    <w:p w14:paraId="5D0FDB37" w14:textId="45D32C7C" w:rsidR="00D02B70" w:rsidRPr="00F700F5" w:rsidRDefault="00A728BB" w:rsidP="00D02B70">
      <w:pPr>
        <w:pStyle w:val="BodyText"/>
      </w:pPr>
      <w:r>
        <w:rPr>
          <w:noProof/>
        </w:rPr>
        <mc:AlternateContent>
          <mc:Choice Requires="wps">
            <w:drawing>
              <wp:anchor distT="0" distB="0" distL="114300" distR="114300" simplePos="0" relativeHeight="251840512" behindDoc="0" locked="0" layoutInCell="1" allowOverlap="1" wp14:anchorId="5D081A33" wp14:editId="50047208">
                <wp:simplePos x="0" y="0"/>
                <wp:positionH relativeFrom="column">
                  <wp:posOffset>3810</wp:posOffset>
                </wp:positionH>
                <wp:positionV relativeFrom="paragraph">
                  <wp:posOffset>288290</wp:posOffset>
                </wp:positionV>
                <wp:extent cx="5710555" cy="1651000"/>
                <wp:effectExtent l="0" t="0" r="3175" b="1270"/>
                <wp:wrapSquare wrapText="bothSides"/>
                <wp:docPr id="110" name="Text Box 110"/>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4A5A2985" w14:textId="145EE34F" w:rsidR="00A728BB" w:rsidRPr="00B403AA" w:rsidRDefault="00A728BB" w:rsidP="00A728BB">
                            <w:pPr>
                              <w:pStyle w:val="RedInstructionRegular"/>
                            </w:pPr>
                            <w:r w:rsidRPr="00FC34C6">
                              <w:t>Instruction:</w:t>
                            </w:r>
                            <w:r>
                              <w:br/>
                            </w:r>
                            <w:r w:rsidRPr="00FC34C6">
                              <w:t>Detail the methods used to ensure service continuity and availability requirements, such as data replication across availability zones and service level Distributed Denial of Service (DDoS) protections including responsive automated scaling to mitigate the risk of a distributed denial of service attack.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081A33" id="Text Box 110" o:spid="_x0000_s1075" type="#_x0000_t202" style="position:absolute;margin-left:.3pt;margin-top:22.7pt;width:449.65pt;height:130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" fillcolor="#f3cfd0" stroked="f" strokeweight=".5pt">
                <v:textbox style="mso-fit-shape-to-text:t" inset="3.49997mm,2.5mm,3.49997mm,2.5mm">
                  <w:txbxContent>
                    <w:p w14:paraId="4A5A2985" w14:textId="145EE34F" w:rsidR="00A728BB" w:rsidRPr="00B403AA" w:rsidRDefault="00A728BB" w:rsidP="00A728BB">
                      <w:pPr>
                        <w:pStyle w:val="RedInstructionRegular"/>
                      </w:pPr>
                      <w:r w:rsidRPr="00FC34C6">
                        <w:t>Instruction:</w:t>
                      </w:r>
                      <w:r>
                        <w:br/>
                      </w:r>
                      <w:r w:rsidRPr="00FC34C6">
                        <w:t>Detail the methods used to ensure service continuity and availability requirements, such as data replication across availability zones and service level Distributed Denial of Service (DDoS) protections including responsive automated scaling to mitigate the risk of a distributed denial of service attack.</w:t>
                      </w:r>
                    </w:p>
                  </w:txbxContent>
                </v:textbox>
                <w10:wrap type="square"/>
              </v:shape>
            </w:pict>
          </mc:Fallback>
        </mc:AlternateContent>
      </w:r>
      <w:r w:rsidR="002E351F">
        <w:t>4.4.1.8.</w:t>
      </w:r>
      <w:r w:rsidR="002E351F">
        <w:tab/>
      </w:r>
      <w:r w:rsidR="002E351F">
        <w:tab/>
      </w:r>
      <w:r w:rsidR="00D02B70" w:rsidRPr="00F700F5">
        <w:t xml:space="preserve">Continuity and Availability </w:t>
      </w:r>
    </w:p>
    <w:p w14:paraId="34EFB684" w14:textId="04055FFE" w:rsidR="00A728BB" w:rsidRDefault="00A728BB">
      <w:pPr>
        <w:spacing w:after="0"/>
        <w:rPr>
          <w:rFonts w:asciiTheme="minorHAnsi" w:eastAsiaTheme="minorHAnsi" w:hAnsiTheme="minorHAnsi"/>
        </w:rPr>
      </w:pPr>
      <w:bookmarkStart w:id="35" w:name="_Toc46437903"/>
      <w:r>
        <w:br w:type="page"/>
      </w:r>
    </w:p>
    <w:p w14:paraId="11785E84" w14:textId="77042AB1" w:rsidR="00D02B70" w:rsidRPr="00F700F5" w:rsidRDefault="000F2CE2" w:rsidP="002E351F">
      <w:pPr>
        <w:pStyle w:val="BodyTextBold"/>
      </w:pPr>
      <w:r>
        <w:rPr>
          <w:noProof/>
        </w:rPr>
        <w:lastRenderedPageBreak/>
        <mc:AlternateContent>
          <mc:Choice Requires="wps">
            <w:drawing>
              <wp:anchor distT="0" distB="0" distL="114300" distR="114300" simplePos="0" relativeHeight="251842560" behindDoc="0" locked="0" layoutInCell="1" allowOverlap="1" wp14:anchorId="5C2C0B2B" wp14:editId="0560AEDA">
                <wp:simplePos x="0" y="0"/>
                <wp:positionH relativeFrom="column">
                  <wp:posOffset>3810</wp:posOffset>
                </wp:positionH>
                <wp:positionV relativeFrom="paragraph">
                  <wp:posOffset>278130</wp:posOffset>
                </wp:positionV>
                <wp:extent cx="5710555" cy="1651000"/>
                <wp:effectExtent l="0" t="0" r="3175" b="1270"/>
                <wp:wrapSquare wrapText="bothSides"/>
                <wp:docPr id="111" name="Text Box 11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4BB9EB6E" w14:textId="0B133FB0" w:rsidR="000F2CE2" w:rsidRPr="00B403AA" w:rsidRDefault="000F2CE2" w:rsidP="000F2CE2">
                            <w:pPr>
                              <w:pStyle w:val="RedInstructionRegular"/>
                            </w:pPr>
                            <w:r w:rsidRPr="00D02B70">
                              <w:t>Instruction</w:t>
                            </w:r>
                            <w:r w:rsidRPr="00FC34C6">
                              <w:t>:</w:t>
                            </w:r>
                            <w:r>
                              <w:br/>
                            </w:r>
                            <w:r w:rsidRPr="00FC34C6">
                              <w:t>Capture any high-level strengths, weaknesses, and risks associated with the CSP’s administration, as well as recommendations for remediation or cloud consumer implementation as appropriate. Controls should be grouped where there is a single underlying risk behind them. This should include the security posture of any underlying systems or processes. Where the CSP has no visibility 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2C0B2B" id="Text Box 111" o:spid="_x0000_s1076" type="#_x0000_t202" style="position:absolute;margin-left:.3pt;margin-top:21.9pt;width:449.65pt;height:130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" fillcolor="#f3cfd0" stroked="f" strokeweight=".5pt">
                <v:textbox style="mso-fit-shape-to-text:t" inset="3.49997mm,2.5mm,3.49997mm,2.5mm">
                  <w:txbxContent>
                    <w:p w14:paraId="4BB9EB6E" w14:textId="0B133FB0" w:rsidR="000F2CE2" w:rsidRPr="00B403AA" w:rsidRDefault="000F2CE2" w:rsidP="000F2CE2">
                      <w:pPr>
                        <w:pStyle w:val="RedInstructionRegular"/>
                      </w:pPr>
                      <w:r w:rsidRPr="00D02B70">
                        <w:t>Instruction</w:t>
                      </w:r>
                      <w:r w:rsidRPr="00FC34C6">
                        <w:t>:</w:t>
                      </w:r>
                      <w:r>
                        <w:br/>
                      </w:r>
                      <w:r w:rsidRPr="00FC34C6">
                        <w:t>Capture any high-level strengths, weaknesses, and risks associated with the CSP’s administration, as well as recommendations for remediation or cloud consumer implementation as appropriate. Controls should be grouped where there is a single underlying risk behind them. This should include the security posture of any underlying systems or processes. Where the CSP has no visibility into an underlying infrastructure or process, this should be noted.</w:t>
                      </w:r>
                    </w:p>
                  </w:txbxContent>
                </v:textbox>
                <w10:wrap type="square"/>
              </v:shape>
            </w:pict>
          </mc:Fallback>
        </mc:AlternateContent>
      </w:r>
      <w:r w:rsidR="002E351F">
        <w:t>4.4.2.</w:t>
      </w:r>
      <w:r w:rsidR="002E351F">
        <w:tab/>
      </w:r>
      <w:r w:rsidR="002E351F">
        <w:tab/>
      </w:r>
      <w:r w:rsidR="00D02B70" w:rsidRPr="00F700F5">
        <w:t>Key Findings</w:t>
      </w:r>
      <w:bookmarkEnd w:id="35"/>
    </w:p>
    <w:p w14:paraId="2ED45088" w14:textId="0E6DFFC9" w:rsidR="004A178D" w:rsidRDefault="004A178D" w:rsidP="004A178D">
      <w:pPr>
        <w:pStyle w:val="BodyText"/>
        <w:spacing w:after="60"/>
      </w:pPr>
    </w:p>
    <w:p w14:paraId="517D0DF0" w14:textId="14FE7146" w:rsidR="00D02B70" w:rsidRPr="00F700F5" w:rsidRDefault="002E351F" w:rsidP="00D02B70">
      <w:pPr>
        <w:pStyle w:val="BodyText"/>
      </w:pPr>
      <w:r>
        <w:t>4.4.2.1.</w:t>
      </w:r>
      <w:r>
        <w:tab/>
      </w:r>
      <w:r>
        <w:tab/>
      </w:r>
      <w:r w:rsidR="00D02B70" w:rsidRPr="00F700F5">
        <w:t>Cloud Service Provider Implementation</w:t>
      </w:r>
    </w:p>
    <w:p w14:paraId="458C98B6" w14:textId="78C68988" w:rsidR="00D02B70" w:rsidRPr="00F700F5" w:rsidRDefault="007C7C1B" w:rsidP="007E66EB">
      <w:pPr>
        <w:pStyle w:val="BodyTextItalicGreen"/>
      </w:pPr>
      <w:r>
        <w:rPr>
          <w:noProof/>
        </w:rPr>
        <mc:AlternateContent>
          <mc:Choice Requires="wps">
            <w:drawing>
              <wp:anchor distT="0" distB="0" distL="114300" distR="114300" simplePos="0" relativeHeight="251844608" behindDoc="0" locked="0" layoutInCell="1" allowOverlap="1" wp14:anchorId="0643988A" wp14:editId="64E8D6AD">
                <wp:simplePos x="0" y="0"/>
                <wp:positionH relativeFrom="column">
                  <wp:posOffset>3810</wp:posOffset>
                </wp:positionH>
                <wp:positionV relativeFrom="paragraph">
                  <wp:posOffset>255905</wp:posOffset>
                </wp:positionV>
                <wp:extent cx="5710555" cy="1651000"/>
                <wp:effectExtent l="0" t="0" r="3175" b="1270"/>
                <wp:wrapSquare wrapText="bothSides"/>
                <wp:docPr id="112" name="Text Box 112"/>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4549D57F" w14:textId="740B62BE" w:rsidR="007C7C1B" w:rsidRPr="00B403AA" w:rsidRDefault="007C7C1B" w:rsidP="007C7C1B">
                            <w:pPr>
                              <w:pStyle w:val="RedInstructionRegular"/>
                            </w:pPr>
                            <w:r w:rsidRPr="00FC34C6">
                              <w:t>Instruction:</w:t>
                            </w:r>
                            <w:r>
                              <w:br/>
                            </w:r>
                            <w:r w:rsidRPr="00FC34C6">
                              <w:t>Detail any controls assessed as “Alternate Control” in the control matrix for the service. Controls may be grouped as appropriate where there is a single underlying implementation factor. For each entry, provide a description of any identified vulnerabilities where a specific ISM control requirement has not been met, and details of the alternate control implemented by the CSP to otherwise meet the control objective.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43988A" id="Text Box 112" o:spid="_x0000_s1077" type="#_x0000_t202" style="position:absolute;margin-left:.3pt;margin-top:20.15pt;width:449.65pt;height:130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" fillcolor="#f3cfd0" stroked="f" strokeweight=".5pt">
                <v:textbox style="mso-fit-shape-to-text:t" inset="3.49997mm,2.5mm,3.49997mm,2.5mm">
                  <w:txbxContent>
                    <w:p w14:paraId="4549D57F" w14:textId="740B62BE" w:rsidR="007C7C1B" w:rsidRPr="00B403AA" w:rsidRDefault="007C7C1B" w:rsidP="007C7C1B">
                      <w:pPr>
                        <w:pStyle w:val="RedInstructionRegular"/>
                      </w:pPr>
                      <w:r w:rsidRPr="00FC34C6">
                        <w:t>Instruction:</w:t>
                      </w:r>
                      <w:r>
                        <w:br/>
                      </w:r>
                      <w:r w:rsidRPr="00FC34C6">
                        <w:t>Detail any controls assessed as “Alternate Control” in the control matrix for the service. Controls may be grouped as appropriate where there is a single underlying implementation factor. For each entry, provide a description of any identified vulnerabilities where a specific ISM control requirement has not been met, and details of the alternate control implemented by the CSP to otherwise meet the control objective.</w:t>
                      </w:r>
                    </w:p>
                  </w:txbxContent>
                </v:textbox>
                <w10:wrap type="square"/>
              </v:shape>
            </w:pict>
          </mc:Fallback>
        </mc:AlternateContent>
      </w:r>
      <w:r w:rsidR="00D02B70" w:rsidRPr="00F700F5">
        <w:t>Alternate Security Controls</w:t>
      </w:r>
    </w:p>
    <w:p w14:paraId="55BCAC0E" w14:textId="71E07B8D" w:rsidR="00D02B70" w:rsidRDefault="00D02B70" w:rsidP="008406A5">
      <w:pPr>
        <w:pStyle w:val="BodyText"/>
      </w:pPr>
    </w:p>
    <w:tbl>
      <w:tblPr>
        <w:tblStyle w:val="TableGrid10"/>
        <w:tblW w:w="5000" w:type="pct"/>
        <w:tblLook w:val="04A0" w:firstRow="1" w:lastRow="0" w:firstColumn="1" w:lastColumn="0" w:noHBand="0" w:noVBand="1"/>
      </w:tblPr>
      <w:tblGrid>
        <w:gridCol w:w="1159"/>
        <w:gridCol w:w="3844"/>
        <w:gridCol w:w="4051"/>
      </w:tblGrid>
      <w:tr w:rsidR="002D7564" w:rsidRPr="00F700F5" w14:paraId="78573030" w14:textId="77777777" w:rsidTr="001B0632">
        <w:trPr>
          <w:tblHeader/>
        </w:trPr>
        <w:tc>
          <w:tcPr>
            <w:tcW w:w="639" w:type="pct"/>
            <w:shd w:val="clear" w:color="auto" w:fill="001E45"/>
          </w:tcPr>
          <w:p w14:paraId="73E6A301"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23" w:type="pct"/>
            <w:shd w:val="clear" w:color="auto" w:fill="001E45"/>
          </w:tcPr>
          <w:p w14:paraId="720864D5" w14:textId="5680C223"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37" w:type="pct"/>
            <w:shd w:val="clear" w:color="auto" w:fill="001E45"/>
          </w:tcPr>
          <w:p w14:paraId="471128CE" w14:textId="1DB36E7F"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 of Alternate Control</w:t>
            </w:r>
          </w:p>
        </w:tc>
      </w:tr>
      <w:tr w:rsidR="002D7564" w:rsidRPr="00F700F5" w14:paraId="4909758A" w14:textId="77777777" w:rsidTr="001B0632">
        <w:trPr>
          <w:trHeight w:val="144"/>
        </w:trPr>
        <w:tc>
          <w:tcPr>
            <w:tcW w:w="639" w:type="pct"/>
          </w:tcPr>
          <w:p w14:paraId="43E09AF9" w14:textId="77777777" w:rsidR="002D7564" w:rsidRPr="00F700F5" w:rsidRDefault="002D7564" w:rsidP="00A64D64">
            <w:pPr>
              <w:spacing w:before="60" w:after="60"/>
              <w:ind w:left="28" w:right="28"/>
              <w:rPr>
                <w:rFonts w:eastAsia="Calibri"/>
                <w:kern w:val="1"/>
                <w:sz w:val="20"/>
                <w:szCs w:val="24"/>
                <w:lang w:eastAsia="zh-TW"/>
              </w:rPr>
            </w:pPr>
          </w:p>
        </w:tc>
        <w:tc>
          <w:tcPr>
            <w:tcW w:w="2123" w:type="pct"/>
          </w:tcPr>
          <w:p w14:paraId="1AA60DEA" w14:textId="5206C0B0" w:rsidR="002D7564" w:rsidRPr="00F700F5" w:rsidRDefault="002D7564" w:rsidP="00A64D64">
            <w:pPr>
              <w:spacing w:before="60" w:after="60"/>
              <w:ind w:left="28" w:right="28"/>
              <w:rPr>
                <w:rFonts w:eastAsia="Calibri"/>
                <w:kern w:val="1"/>
                <w:sz w:val="20"/>
                <w:szCs w:val="24"/>
                <w:lang w:eastAsia="zh-TW"/>
              </w:rPr>
            </w:pPr>
          </w:p>
        </w:tc>
        <w:tc>
          <w:tcPr>
            <w:tcW w:w="2237" w:type="pct"/>
          </w:tcPr>
          <w:p w14:paraId="6F707A1C" w14:textId="77777777" w:rsidR="002D7564" w:rsidRPr="00F700F5" w:rsidRDefault="002D7564" w:rsidP="00A64D64">
            <w:pPr>
              <w:spacing w:before="60" w:after="60"/>
              <w:ind w:left="28" w:right="28"/>
              <w:rPr>
                <w:rFonts w:eastAsia="Calibri"/>
                <w:kern w:val="1"/>
                <w:sz w:val="20"/>
                <w:szCs w:val="24"/>
                <w:lang w:eastAsia="zh-TW"/>
              </w:rPr>
            </w:pPr>
          </w:p>
        </w:tc>
      </w:tr>
      <w:tr w:rsidR="002D7564" w:rsidRPr="00F700F5" w14:paraId="3441BE37" w14:textId="77777777" w:rsidTr="001B0632">
        <w:trPr>
          <w:trHeight w:val="144"/>
        </w:trPr>
        <w:tc>
          <w:tcPr>
            <w:tcW w:w="639" w:type="pct"/>
          </w:tcPr>
          <w:p w14:paraId="0AEF023B" w14:textId="77777777" w:rsidR="002D7564" w:rsidRPr="00F700F5" w:rsidRDefault="002D7564" w:rsidP="00A64D64">
            <w:pPr>
              <w:spacing w:before="60" w:after="60"/>
              <w:ind w:left="28" w:right="28"/>
              <w:rPr>
                <w:rFonts w:eastAsia="Calibri"/>
                <w:kern w:val="1"/>
                <w:sz w:val="20"/>
                <w:szCs w:val="24"/>
                <w:lang w:eastAsia="zh-TW"/>
              </w:rPr>
            </w:pPr>
          </w:p>
        </w:tc>
        <w:tc>
          <w:tcPr>
            <w:tcW w:w="2123" w:type="pct"/>
          </w:tcPr>
          <w:p w14:paraId="0E3555C6" w14:textId="6B48DC2E" w:rsidR="002D7564" w:rsidRPr="00F700F5" w:rsidRDefault="002D7564" w:rsidP="00A64D64">
            <w:pPr>
              <w:spacing w:before="60" w:after="60"/>
              <w:ind w:left="28" w:right="28"/>
              <w:rPr>
                <w:rFonts w:eastAsia="Calibri"/>
                <w:kern w:val="1"/>
                <w:sz w:val="20"/>
                <w:szCs w:val="24"/>
                <w:lang w:eastAsia="zh-TW"/>
              </w:rPr>
            </w:pPr>
          </w:p>
        </w:tc>
        <w:tc>
          <w:tcPr>
            <w:tcW w:w="2237" w:type="pct"/>
          </w:tcPr>
          <w:p w14:paraId="2F283338" w14:textId="77777777" w:rsidR="002D7564" w:rsidRPr="00F700F5" w:rsidRDefault="002D7564" w:rsidP="00A64D64">
            <w:pPr>
              <w:spacing w:before="60" w:after="60"/>
              <w:ind w:left="28" w:right="28"/>
              <w:rPr>
                <w:rFonts w:eastAsia="Calibri"/>
                <w:kern w:val="1"/>
                <w:sz w:val="20"/>
                <w:szCs w:val="24"/>
                <w:lang w:eastAsia="zh-TW"/>
              </w:rPr>
            </w:pPr>
          </w:p>
        </w:tc>
      </w:tr>
      <w:tr w:rsidR="002D7564" w:rsidRPr="00F700F5" w14:paraId="7D4DF5C0" w14:textId="77777777" w:rsidTr="001B0632">
        <w:trPr>
          <w:trHeight w:val="144"/>
        </w:trPr>
        <w:tc>
          <w:tcPr>
            <w:tcW w:w="639" w:type="pct"/>
          </w:tcPr>
          <w:p w14:paraId="592B19C6" w14:textId="77777777" w:rsidR="002D7564" w:rsidRPr="00F700F5" w:rsidRDefault="002D7564" w:rsidP="00A64D64">
            <w:pPr>
              <w:spacing w:before="60" w:after="60"/>
              <w:ind w:left="28" w:right="28"/>
              <w:rPr>
                <w:rFonts w:eastAsia="Calibri"/>
                <w:kern w:val="1"/>
                <w:sz w:val="20"/>
                <w:szCs w:val="24"/>
                <w:lang w:eastAsia="zh-TW"/>
              </w:rPr>
            </w:pPr>
          </w:p>
        </w:tc>
        <w:tc>
          <w:tcPr>
            <w:tcW w:w="2123" w:type="pct"/>
          </w:tcPr>
          <w:p w14:paraId="658899F1" w14:textId="63A8DCEB" w:rsidR="002D7564" w:rsidRPr="00F700F5" w:rsidRDefault="002D7564" w:rsidP="00A64D64">
            <w:pPr>
              <w:spacing w:before="60" w:after="60"/>
              <w:ind w:left="28" w:right="28"/>
              <w:rPr>
                <w:rFonts w:eastAsia="Calibri"/>
                <w:kern w:val="1"/>
                <w:sz w:val="20"/>
                <w:szCs w:val="24"/>
                <w:lang w:eastAsia="zh-TW"/>
              </w:rPr>
            </w:pPr>
          </w:p>
        </w:tc>
        <w:tc>
          <w:tcPr>
            <w:tcW w:w="2237" w:type="pct"/>
          </w:tcPr>
          <w:p w14:paraId="4486AAA9" w14:textId="77777777" w:rsidR="002D7564" w:rsidRPr="00F700F5" w:rsidRDefault="002D7564" w:rsidP="00A64D64">
            <w:pPr>
              <w:spacing w:before="60" w:after="60"/>
              <w:ind w:left="28" w:right="28"/>
              <w:rPr>
                <w:rFonts w:eastAsia="Calibri"/>
                <w:kern w:val="1"/>
                <w:sz w:val="20"/>
                <w:szCs w:val="24"/>
                <w:lang w:eastAsia="zh-TW"/>
              </w:rPr>
            </w:pPr>
          </w:p>
        </w:tc>
      </w:tr>
    </w:tbl>
    <w:p w14:paraId="5E89AB47" w14:textId="612F45A6" w:rsidR="001B0632" w:rsidRDefault="001B0632" w:rsidP="001B0632">
      <w:pPr>
        <w:pStyle w:val="BodyTextBold"/>
        <w:spacing w:after="60"/>
      </w:pPr>
    </w:p>
    <w:p w14:paraId="21CD32B2" w14:textId="73971898" w:rsidR="00AF6881" w:rsidRPr="00E70CEA" w:rsidRDefault="005C3F1C" w:rsidP="00AF6881">
      <w:pPr>
        <w:pStyle w:val="BodyText"/>
        <w:rPr>
          <w:i/>
          <w:iCs/>
        </w:rPr>
      </w:pPr>
      <w:r>
        <w:rPr>
          <w:noProof/>
        </w:rPr>
        <mc:AlternateContent>
          <mc:Choice Requires="wps">
            <w:drawing>
              <wp:anchor distT="0" distB="0" distL="114300" distR="114300" simplePos="0" relativeHeight="251846656" behindDoc="0" locked="0" layoutInCell="1" allowOverlap="1" wp14:anchorId="4155FA21" wp14:editId="321948CF">
                <wp:simplePos x="0" y="0"/>
                <wp:positionH relativeFrom="column">
                  <wp:posOffset>3810</wp:posOffset>
                </wp:positionH>
                <wp:positionV relativeFrom="paragraph">
                  <wp:posOffset>254000</wp:posOffset>
                </wp:positionV>
                <wp:extent cx="5710555" cy="1651000"/>
                <wp:effectExtent l="0" t="0" r="3175" b="1270"/>
                <wp:wrapSquare wrapText="bothSides"/>
                <wp:docPr id="113" name="Text Box 113"/>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45E2619E" w14:textId="272C1ED5" w:rsidR="005C3F1C" w:rsidRPr="00995BA5" w:rsidRDefault="00995BA5" w:rsidP="00995BA5">
                            <w:pPr>
                              <w:pStyle w:val="RedInstructionRegular"/>
                            </w:pPr>
                            <w:r w:rsidRPr="00995BA5">
                              <w:t>Instruction: Detail any controls assessed as “Not Implemented” in the control matrix for the service, where the CSP has decided to retain this implementation due to business decision. Controls may be grouped as appropriate where there is a single underlying implementation factor. For each entry,</w:t>
                            </w:r>
                            <w:r w:rsidR="004A5A44">
                              <w:br/>
                            </w:r>
                            <w:r w:rsidRPr="00995BA5">
                              <w:t>provide a description of the misalignment with the ISM control objective, and a rationale for remaining unaligned with the control objective. This can also detail any factors relating to the environment which may partially mitigate this risk.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55FA21" id="Text Box 113" o:spid="_x0000_s1078" type="#_x0000_t202" style="position:absolute;margin-left:.3pt;margin-top:20pt;width:449.65pt;height:130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" fillcolor="#f3cfd0" stroked="f" strokeweight=".5pt">
                <v:textbox style="mso-fit-shape-to-text:t" inset="3.49997mm,2.5mm,3.49997mm,2.5mm">
                  <w:txbxContent>
                    <w:p w14:paraId="45E2619E" w14:textId="272C1ED5" w:rsidR="005C3F1C" w:rsidRPr="00995BA5" w:rsidRDefault="00995BA5" w:rsidP="00995BA5">
                      <w:pPr>
                        <w:pStyle w:val="RedInstructionRegular"/>
                      </w:pPr>
                      <w:r w:rsidRPr="00995BA5">
                        <w:t>Instruction: Detail any controls assessed as “Not Implemented” in the control matrix for the service, where the CSP has decided to retain this implementation due to business decision. Controls may be grouped as appropriate where there is a single underlying implementation factor. For each entry,</w:t>
                      </w:r>
                      <w:r w:rsidR="004A5A44">
                        <w:br/>
                      </w:r>
                      <w:r w:rsidRPr="00995BA5">
                        <w:t>provide a description of the misalignment with the ISM control objective, and a rationale for remaining unaligned with the control objective. This can also detail any factors relating to the environment which may partially mitigate this risk.</w:t>
                      </w:r>
                    </w:p>
                  </w:txbxContent>
                </v:textbox>
                <w10:wrap type="square"/>
              </v:shape>
            </w:pict>
          </mc:Fallback>
        </mc:AlternateContent>
      </w:r>
      <w:r w:rsidR="00AF6881" w:rsidRPr="00E70CEA">
        <w:rPr>
          <w:i/>
          <w:iCs/>
        </w:rPr>
        <w:t>Security Controls</w:t>
      </w:r>
      <w:r w:rsidR="00AF6881">
        <w:rPr>
          <w:i/>
          <w:iCs/>
        </w:rPr>
        <w:t xml:space="preserve"> Not Implemented due to Business Decision</w:t>
      </w:r>
    </w:p>
    <w:p w14:paraId="00AD9AA7" w14:textId="7E6546E6" w:rsidR="00886F59" w:rsidRPr="00E020F9" w:rsidRDefault="00886F59" w:rsidP="00886F59">
      <w:pPr>
        <w:pStyle w:val="BodyText"/>
        <w:rPr>
          <w:i/>
          <w:iCs/>
        </w:rPr>
      </w:pPr>
    </w:p>
    <w:tbl>
      <w:tblPr>
        <w:tblStyle w:val="TableGrid10"/>
        <w:tblW w:w="5000" w:type="pct"/>
        <w:tblLook w:val="04A0" w:firstRow="1" w:lastRow="0" w:firstColumn="1" w:lastColumn="0" w:noHBand="0" w:noVBand="1"/>
      </w:tblPr>
      <w:tblGrid>
        <w:gridCol w:w="1158"/>
        <w:gridCol w:w="3845"/>
        <w:gridCol w:w="4051"/>
      </w:tblGrid>
      <w:tr w:rsidR="001C6CB7" w:rsidRPr="00F700F5" w14:paraId="5EF1AA9F" w14:textId="77777777" w:rsidTr="00A8086F">
        <w:trPr>
          <w:tblHeader/>
        </w:trPr>
        <w:tc>
          <w:tcPr>
            <w:tcW w:w="611" w:type="pct"/>
            <w:shd w:val="clear" w:color="auto" w:fill="001E45"/>
          </w:tcPr>
          <w:p w14:paraId="1222B08A" w14:textId="77777777" w:rsidR="001C6CB7" w:rsidRPr="00F700F5" w:rsidRDefault="001C6CB7"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38" w:type="pct"/>
            <w:shd w:val="clear" w:color="auto" w:fill="001E45"/>
          </w:tcPr>
          <w:p w14:paraId="57DB4EAF" w14:textId="77777777" w:rsidR="001C6CB7" w:rsidRPr="00F700F5" w:rsidRDefault="001C6CB7"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13668464" w14:textId="43199438" w:rsidR="001C6CB7" w:rsidRPr="00F700F5" w:rsidRDefault="0006174A" w:rsidP="00A8086F">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Operational Requirements Rationale</w:t>
            </w:r>
            <w:r>
              <w:rPr>
                <w:rFonts w:eastAsia="Calibri"/>
                <w:b/>
                <w:kern w:val="1"/>
                <w:sz w:val="20"/>
                <w:szCs w:val="24"/>
              </w:rPr>
              <w:br/>
            </w:r>
            <w:r w:rsidRPr="00F700F5">
              <w:rPr>
                <w:rFonts w:eastAsia="Calibri"/>
                <w:b/>
                <w:kern w:val="1"/>
                <w:sz w:val="20"/>
                <w:szCs w:val="24"/>
              </w:rPr>
              <w:t>and Mitigating Factors</w:t>
            </w:r>
          </w:p>
        </w:tc>
      </w:tr>
      <w:tr w:rsidR="001C6CB7" w:rsidRPr="00F700F5" w14:paraId="686F7A74" w14:textId="77777777" w:rsidTr="00A8086F">
        <w:trPr>
          <w:trHeight w:val="144"/>
        </w:trPr>
        <w:tc>
          <w:tcPr>
            <w:tcW w:w="611" w:type="pct"/>
          </w:tcPr>
          <w:p w14:paraId="782B7BBC" w14:textId="77777777" w:rsidR="001C6CB7" w:rsidRPr="00F700F5" w:rsidRDefault="001C6CB7" w:rsidP="00A8086F">
            <w:pPr>
              <w:spacing w:before="60" w:after="60"/>
              <w:ind w:left="28" w:right="28"/>
              <w:rPr>
                <w:rFonts w:eastAsia="Calibri"/>
                <w:kern w:val="1"/>
                <w:sz w:val="20"/>
                <w:szCs w:val="24"/>
                <w:lang w:eastAsia="zh-TW"/>
              </w:rPr>
            </w:pPr>
          </w:p>
        </w:tc>
        <w:tc>
          <w:tcPr>
            <w:tcW w:w="2138" w:type="pct"/>
          </w:tcPr>
          <w:p w14:paraId="3736E3AB" w14:textId="77777777" w:rsidR="001C6CB7" w:rsidRPr="00F700F5" w:rsidRDefault="001C6CB7" w:rsidP="00A8086F">
            <w:pPr>
              <w:spacing w:before="60" w:after="60"/>
              <w:ind w:left="28" w:right="28"/>
              <w:rPr>
                <w:rFonts w:eastAsia="Calibri"/>
                <w:kern w:val="1"/>
                <w:sz w:val="20"/>
                <w:szCs w:val="24"/>
                <w:lang w:eastAsia="zh-TW"/>
              </w:rPr>
            </w:pPr>
          </w:p>
        </w:tc>
        <w:tc>
          <w:tcPr>
            <w:tcW w:w="2251" w:type="pct"/>
          </w:tcPr>
          <w:p w14:paraId="4FC8E113" w14:textId="77777777" w:rsidR="001C6CB7" w:rsidRPr="00F700F5" w:rsidRDefault="001C6CB7" w:rsidP="00A8086F">
            <w:pPr>
              <w:spacing w:before="60" w:after="60"/>
              <w:ind w:left="28" w:right="28"/>
              <w:rPr>
                <w:rFonts w:eastAsia="Calibri"/>
                <w:kern w:val="1"/>
                <w:sz w:val="20"/>
                <w:szCs w:val="24"/>
                <w:lang w:eastAsia="zh-TW"/>
              </w:rPr>
            </w:pPr>
          </w:p>
        </w:tc>
      </w:tr>
      <w:tr w:rsidR="001C6CB7" w:rsidRPr="00F700F5" w14:paraId="13DC4896" w14:textId="77777777" w:rsidTr="00A8086F">
        <w:trPr>
          <w:trHeight w:val="144"/>
        </w:trPr>
        <w:tc>
          <w:tcPr>
            <w:tcW w:w="611" w:type="pct"/>
          </w:tcPr>
          <w:p w14:paraId="17B9AB34" w14:textId="77777777" w:rsidR="001C6CB7" w:rsidRPr="00F700F5" w:rsidRDefault="001C6CB7" w:rsidP="00A8086F">
            <w:pPr>
              <w:spacing w:before="60" w:after="60"/>
              <w:ind w:left="28" w:right="28"/>
              <w:rPr>
                <w:rFonts w:eastAsia="Calibri"/>
                <w:kern w:val="1"/>
                <w:sz w:val="20"/>
                <w:szCs w:val="24"/>
                <w:lang w:eastAsia="zh-TW"/>
              </w:rPr>
            </w:pPr>
          </w:p>
        </w:tc>
        <w:tc>
          <w:tcPr>
            <w:tcW w:w="2138" w:type="pct"/>
          </w:tcPr>
          <w:p w14:paraId="48E9B56B" w14:textId="77777777" w:rsidR="001C6CB7" w:rsidRPr="00F700F5" w:rsidRDefault="001C6CB7" w:rsidP="00A8086F">
            <w:pPr>
              <w:spacing w:before="60" w:after="60"/>
              <w:ind w:left="28" w:right="28"/>
              <w:rPr>
                <w:rFonts w:eastAsia="Calibri"/>
                <w:kern w:val="1"/>
                <w:sz w:val="20"/>
                <w:szCs w:val="24"/>
                <w:lang w:eastAsia="zh-TW"/>
              </w:rPr>
            </w:pPr>
          </w:p>
        </w:tc>
        <w:tc>
          <w:tcPr>
            <w:tcW w:w="2251" w:type="pct"/>
          </w:tcPr>
          <w:p w14:paraId="48E1A74E" w14:textId="77777777" w:rsidR="001C6CB7" w:rsidRPr="00F700F5" w:rsidRDefault="001C6CB7" w:rsidP="00A8086F">
            <w:pPr>
              <w:spacing w:before="60" w:after="60"/>
              <w:ind w:left="28" w:right="28"/>
              <w:rPr>
                <w:rFonts w:eastAsia="Calibri"/>
                <w:kern w:val="1"/>
                <w:sz w:val="20"/>
                <w:szCs w:val="24"/>
                <w:lang w:eastAsia="zh-TW"/>
              </w:rPr>
            </w:pPr>
          </w:p>
        </w:tc>
      </w:tr>
      <w:tr w:rsidR="001C6CB7" w:rsidRPr="00F700F5" w14:paraId="195AB802" w14:textId="77777777" w:rsidTr="00A8086F">
        <w:trPr>
          <w:trHeight w:val="144"/>
        </w:trPr>
        <w:tc>
          <w:tcPr>
            <w:tcW w:w="611" w:type="pct"/>
          </w:tcPr>
          <w:p w14:paraId="04D94F87" w14:textId="77777777" w:rsidR="001C6CB7" w:rsidRPr="00F700F5" w:rsidRDefault="001C6CB7" w:rsidP="00A8086F">
            <w:pPr>
              <w:spacing w:before="60" w:after="60"/>
              <w:ind w:left="28" w:right="28"/>
              <w:rPr>
                <w:rFonts w:eastAsia="Calibri"/>
                <w:kern w:val="1"/>
                <w:sz w:val="20"/>
                <w:szCs w:val="24"/>
                <w:lang w:eastAsia="zh-TW"/>
              </w:rPr>
            </w:pPr>
          </w:p>
        </w:tc>
        <w:tc>
          <w:tcPr>
            <w:tcW w:w="2138" w:type="pct"/>
          </w:tcPr>
          <w:p w14:paraId="1FCCA7E4" w14:textId="77777777" w:rsidR="001C6CB7" w:rsidRPr="00F700F5" w:rsidRDefault="001C6CB7" w:rsidP="00A8086F">
            <w:pPr>
              <w:spacing w:before="60" w:after="60"/>
              <w:ind w:left="28" w:right="28"/>
              <w:rPr>
                <w:rFonts w:eastAsia="Calibri"/>
                <w:kern w:val="1"/>
                <w:sz w:val="20"/>
                <w:szCs w:val="24"/>
                <w:lang w:eastAsia="zh-TW"/>
              </w:rPr>
            </w:pPr>
          </w:p>
        </w:tc>
        <w:tc>
          <w:tcPr>
            <w:tcW w:w="2251" w:type="pct"/>
          </w:tcPr>
          <w:p w14:paraId="09519200" w14:textId="77777777" w:rsidR="001C6CB7" w:rsidRPr="00F700F5" w:rsidRDefault="001C6CB7" w:rsidP="00A8086F">
            <w:pPr>
              <w:spacing w:before="60" w:after="60"/>
              <w:ind w:left="28" w:right="28"/>
              <w:rPr>
                <w:rFonts w:eastAsia="Calibri"/>
                <w:kern w:val="1"/>
                <w:sz w:val="20"/>
                <w:szCs w:val="24"/>
                <w:lang w:eastAsia="zh-TW"/>
              </w:rPr>
            </w:pPr>
          </w:p>
        </w:tc>
      </w:tr>
    </w:tbl>
    <w:p w14:paraId="09E831A6" w14:textId="06807FA7" w:rsidR="001C6CB7" w:rsidRDefault="001C6CB7" w:rsidP="00AF6881">
      <w:pPr>
        <w:pStyle w:val="BodyText"/>
        <w:rPr>
          <w:i/>
          <w:iCs/>
        </w:rPr>
      </w:pPr>
    </w:p>
    <w:p w14:paraId="20E7AF9D" w14:textId="4851EC6F" w:rsidR="00AF6881" w:rsidRPr="00E70CEA" w:rsidRDefault="00AF6881" w:rsidP="00AF6881">
      <w:pPr>
        <w:pStyle w:val="BodyText"/>
        <w:rPr>
          <w:i/>
          <w:iCs/>
        </w:rPr>
      </w:pPr>
      <w:r w:rsidRPr="00DC69FE">
        <w:rPr>
          <w:b/>
          <w:bCs/>
          <w:noProof/>
        </w:rPr>
        <w:lastRenderedPageBreak/>
        <mc:AlternateContent>
          <mc:Choice Requires="wps">
            <w:drawing>
              <wp:anchor distT="0" distB="0" distL="114300" distR="114300" simplePos="0" relativeHeight="251745280" behindDoc="0" locked="0" layoutInCell="1" allowOverlap="1" wp14:anchorId="7348ED0E" wp14:editId="4FBB15D1">
                <wp:simplePos x="0" y="0"/>
                <wp:positionH relativeFrom="column">
                  <wp:posOffset>0</wp:posOffset>
                </wp:positionH>
                <wp:positionV relativeFrom="paragraph">
                  <wp:posOffset>303241</wp:posOffset>
                </wp:positionV>
                <wp:extent cx="5710555" cy="685165"/>
                <wp:effectExtent l="0" t="0" r="3175" b="0"/>
                <wp:wrapSquare wrapText="bothSides"/>
                <wp:docPr id="59" name="Text Box 5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2F3754C" w14:textId="365805A8" w:rsidR="00AF6881" w:rsidRPr="00563AD8" w:rsidRDefault="00563AD8" w:rsidP="00563AD8">
                            <w:pPr>
                              <w:pStyle w:val="RedInstructionRegular"/>
                            </w:pPr>
                            <w:r w:rsidRPr="00563AD8">
                              <w:t>Instruction: Detail any controls assessed as “Not Implemented” or “Ineffective” in the control matrix for the Cloud Production Environment, where the CSP is seeking to remediate this risk following the security assessment. Controls may be grouped as appropriate where there is a single underlying implementation factor. For each entry, provide a description of the misalignment with the ISM control objective, a recommended remediation by the security assessor or planned implementation by the CSP, as well</w:t>
                            </w:r>
                            <w:r>
                              <w:br/>
                            </w:r>
                            <w:r w:rsidRPr="00563AD8">
                              <w:t>as an expected date for remediation.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48ED0E" id="Text Box 59" o:spid="_x0000_s1079" type="#_x0000_t202" style="position:absolute;margin-left:0;margin-top:23.9pt;width:449.65pt;height:53.9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" fillcolor="#f3cfd0" stroked="f" strokeweight=".5pt">
                <v:textbox style="mso-fit-shape-to-text:t" inset="3.49997mm,2.5mm,3.49997mm,2.5mm">
                  <w:txbxContent>
                    <w:p w14:paraId="12F3754C" w14:textId="365805A8" w:rsidR="00AF6881" w:rsidRPr="00563AD8" w:rsidRDefault="00563AD8" w:rsidP="00563AD8">
                      <w:pPr>
                        <w:pStyle w:val="RedInstructionRegular"/>
                      </w:pPr>
                      <w:r w:rsidRPr="00563AD8">
                        <w:t>Instruction: Detail any controls assessed as “Not Implemented” or “Ineffective” in the control matrix for the Cloud Production Environment, where the CSP is seeking to remediate this risk following the security assessment. Controls may be grouped as appropriate where there is a single underlying implementation factor. For each entry, provide a description of the misalignment with the ISM control objective, a recommended remediation by the security assessor or planned implementation by the CSP, as well</w:t>
                      </w:r>
                      <w:r>
                        <w:br/>
                      </w:r>
                      <w:r w:rsidRPr="00563AD8">
                        <w:t>as an expected date for remediation.</w:t>
                      </w:r>
                    </w:p>
                  </w:txbxContent>
                </v:textbox>
                <w10:wrap type="square"/>
              </v:shape>
            </w:pict>
          </mc:Fallback>
        </mc:AlternateContent>
      </w:r>
      <w:r w:rsidRPr="00E70CEA">
        <w:rPr>
          <w:i/>
          <w:iCs/>
        </w:rPr>
        <w:t>Security Controls</w:t>
      </w:r>
      <w:r>
        <w:rPr>
          <w:i/>
          <w:iCs/>
        </w:rPr>
        <w:t xml:space="preserve"> Requiring Remediation</w:t>
      </w:r>
    </w:p>
    <w:p w14:paraId="2C5142DF" w14:textId="0EEBB374" w:rsidR="00886F59" w:rsidRDefault="00886F59" w:rsidP="00886F59">
      <w:pPr>
        <w:pStyle w:val="BodyText"/>
        <w:rPr>
          <w:i/>
          <w:iCs/>
        </w:rPr>
      </w:pPr>
    </w:p>
    <w:tbl>
      <w:tblPr>
        <w:tblStyle w:val="TableGrid9"/>
        <w:tblW w:w="5000" w:type="pct"/>
        <w:tblLook w:val="04A0" w:firstRow="1" w:lastRow="0" w:firstColumn="1" w:lastColumn="0" w:noHBand="0" w:noVBand="1"/>
      </w:tblPr>
      <w:tblGrid>
        <w:gridCol w:w="1414"/>
        <w:gridCol w:w="2901"/>
        <w:gridCol w:w="2879"/>
        <w:gridCol w:w="1860"/>
      </w:tblGrid>
      <w:tr w:rsidR="00215DB5" w:rsidRPr="00F700F5" w14:paraId="6725E054" w14:textId="77777777" w:rsidTr="00110A2B">
        <w:trPr>
          <w:tblHeader/>
        </w:trPr>
        <w:tc>
          <w:tcPr>
            <w:tcW w:w="781" w:type="pct"/>
            <w:shd w:val="clear" w:color="auto" w:fill="001E45"/>
          </w:tcPr>
          <w:p w14:paraId="38CBC08A" w14:textId="39C6968F"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w:t>
            </w:r>
            <w:r w:rsidR="00215DB5">
              <w:rPr>
                <w:rFonts w:eastAsia="Calibri"/>
                <w:b/>
                <w:kern w:val="1"/>
                <w:sz w:val="20"/>
                <w:szCs w:val="24"/>
              </w:rPr>
              <w:br/>
            </w:r>
            <w:r w:rsidRPr="00F700F5">
              <w:rPr>
                <w:rFonts w:eastAsia="Calibri"/>
                <w:b/>
                <w:kern w:val="1"/>
                <w:sz w:val="20"/>
                <w:szCs w:val="24"/>
              </w:rPr>
              <w:t>Number(s)</w:t>
            </w:r>
          </w:p>
        </w:tc>
        <w:tc>
          <w:tcPr>
            <w:tcW w:w="1602" w:type="pct"/>
            <w:shd w:val="clear" w:color="auto" w:fill="001E45"/>
          </w:tcPr>
          <w:p w14:paraId="7BA6322A" w14:textId="77777777"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1590" w:type="pct"/>
            <w:shd w:val="clear" w:color="auto" w:fill="001E45"/>
          </w:tcPr>
          <w:p w14:paraId="31DF72C4" w14:textId="77777777"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Recommended Remediation</w:t>
            </w:r>
          </w:p>
        </w:tc>
        <w:tc>
          <w:tcPr>
            <w:tcW w:w="1027" w:type="pct"/>
            <w:shd w:val="clear" w:color="auto" w:fill="001E45"/>
          </w:tcPr>
          <w:p w14:paraId="64428645" w14:textId="77777777" w:rsidR="00F2669A" w:rsidRPr="00F700F5" w:rsidRDefault="00F2669A" w:rsidP="00110A2B">
            <w:pPr>
              <w:keepNext/>
              <w:keepLines/>
              <w:spacing w:before="60" w:after="60"/>
              <w:ind w:left="28" w:right="28"/>
              <w:jc w:val="center"/>
              <w:rPr>
                <w:rFonts w:eastAsia="Calibri"/>
                <w:b/>
                <w:kern w:val="1"/>
                <w:sz w:val="20"/>
                <w:szCs w:val="24"/>
              </w:rPr>
            </w:pPr>
            <w:r w:rsidRPr="00F700F5">
              <w:rPr>
                <w:rFonts w:eastAsia="Calibri"/>
                <w:b/>
                <w:kern w:val="1"/>
                <w:sz w:val="20"/>
                <w:szCs w:val="24"/>
              </w:rPr>
              <w:t>Expected Remediation Date</w:t>
            </w:r>
          </w:p>
        </w:tc>
      </w:tr>
      <w:tr w:rsidR="00F2669A" w:rsidRPr="00F700F5" w14:paraId="7464A901" w14:textId="77777777" w:rsidTr="00110A2B">
        <w:trPr>
          <w:trHeight w:val="144"/>
        </w:trPr>
        <w:tc>
          <w:tcPr>
            <w:tcW w:w="781" w:type="pct"/>
          </w:tcPr>
          <w:p w14:paraId="331BD97F"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4E73B4F4"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47F1C9FC"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21DE9E1E" w14:textId="77777777" w:rsidR="00F2669A" w:rsidRPr="00F700F5" w:rsidRDefault="00F2669A" w:rsidP="00110A2B">
            <w:pPr>
              <w:spacing w:before="60" w:after="60"/>
              <w:ind w:left="28" w:right="28"/>
              <w:rPr>
                <w:rFonts w:eastAsia="Calibri"/>
                <w:kern w:val="1"/>
                <w:sz w:val="20"/>
                <w:szCs w:val="24"/>
                <w:lang w:eastAsia="zh-TW"/>
              </w:rPr>
            </w:pPr>
          </w:p>
        </w:tc>
      </w:tr>
      <w:tr w:rsidR="00F2669A" w:rsidRPr="00F700F5" w14:paraId="38518B1C" w14:textId="77777777" w:rsidTr="00110A2B">
        <w:trPr>
          <w:trHeight w:val="144"/>
        </w:trPr>
        <w:tc>
          <w:tcPr>
            <w:tcW w:w="781" w:type="pct"/>
          </w:tcPr>
          <w:p w14:paraId="54B48FD6"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2DFEE3FA"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267CC27E"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1B3E18FE" w14:textId="77777777" w:rsidR="00F2669A" w:rsidRPr="00F700F5" w:rsidRDefault="00F2669A" w:rsidP="00110A2B">
            <w:pPr>
              <w:spacing w:before="60" w:after="60"/>
              <w:ind w:left="28" w:right="28"/>
              <w:rPr>
                <w:rFonts w:eastAsia="Calibri"/>
                <w:kern w:val="1"/>
                <w:sz w:val="20"/>
                <w:szCs w:val="24"/>
                <w:lang w:eastAsia="zh-TW"/>
              </w:rPr>
            </w:pPr>
          </w:p>
        </w:tc>
      </w:tr>
      <w:tr w:rsidR="00F2669A" w:rsidRPr="00F700F5" w14:paraId="2E101994" w14:textId="77777777" w:rsidTr="00110A2B">
        <w:trPr>
          <w:trHeight w:val="144"/>
        </w:trPr>
        <w:tc>
          <w:tcPr>
            <w:tcW w:w="781" w:type="pct"/>
          </w:tcPr>
          <w:p w14:paraId="2B528BE9"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18CE4236"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3BCEDFEB"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0A710D18" w14:textId="77777777" w:rsidR="00F2669A" w:rsidRPr="00F700F5" w:rsidRDefault="00F2669A" w:rsidP="00110A2B">
            <w:pPr>
              <w:spacing w:before="60" w:after="60"/>
              <w:ind w:left="28" w:right="28"/>
              <w:rPr>
                <w:rFonts w:eastAsia="Calibri"/>
                <w:kern w:val="1"/>
                <w:sz w:val="20"/>
                <w:szCs w:val="24"/>
                <w:lang w:eastAsia="zh-TW"/>
              </w:rPr>
            </w:pPr>
          </w:p>
        </w:tc>
      </w:tr>
    </w:tbl>
    <w:p w14:paraId="5E427711" w14:textId="77777777" w:rsidR="00635665" w:rsidRDefault="00635665">
      <w:pPr>
        <w:spacing w:after="0"/>
        <w:rPr>
          <w:rFonts w:asciiTheme="minorHAnsi" w:eastAsiaTheme="majorEastAsia" w:hAnsiTheme="minorHAnsi" w:cs="Times New Roman (Headings CS)"/>
          <w:b/>
          <w:bCs/>
          <w:color w:val="001E45"/>
          <w:sz w:val="70"/>
          <w:szCs w:val="28"/>
        </w:rPr>
      </w:pPr>
      <w:r>
        <w:br w:type="page"/>
      </w:r>
    </w:p>
    <w:p w14:paraId="68526381" w14:textId="3655DDB3" w:rsidR="00EC48F2" w:rsidRPr="007F49ED" w:rsidRDefault="00EC48F2" w:rsidP="00EC48F2">
      <w:pPr>
        <w:pStyle w:val="Heading1"/>
      </w:pPr>
      <w:r>
        <w:rPr>
          <w:noProof/>
        </w:rPr>
        <w:lastRenderedPageBreak/>
        <mc:AlternateContent>
          <mc:Choice Requires="wps">
            <w:drawing>
              <wp:anchor distT="0" distB="0" distL="114300" distR="114300" simplePos="0" relativeHeight="251747328" behindDoc="0" locked="0" layoutInCell="1" allowOverlap="1" wp14:anchorId="6C293D87" wp14:editId="54424545">
                <wp:simplePos x="0" y="0"/>
                <wp:positionH relativeFrom="column">
                  <wp:posOffset>0</wp:posOffset>
                </wp:positionH>
                <wp:positionV relativeFrom="paragraph">
                  <wp:posOffset>915670</wp:posOffset>
                </wp:positionV>
                <wp:extent cx="5710555" cy="1025525"/>
                <wp:effectExtent l="0" t="0" r="3175" b="5715"/>
                <wp:wrapSquare wrapText="bothSides"/>
                <wp:docPr id="28" name="Text Box 2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27DD55C5" w14:textId="0B82EB16" w:rsidR="009D45A4" w:rsidRDefault="00E272CF" w:rsidP="00E272CF">
                            <w:pPr>
                              <w:pStyle w:val="RedInstructionRegular"/>
                            </w:pPr>
                            <w:r w:rsidRPr="006755D1">
                              <w:t>Instruction:</w:t>
                            </w:r>
                            <w:r>
                              <w:br/>
                            </w:r>
                            <w:r w:rsidRPr="006755D1">
                              <w:t>This section should be repeated for each cloud service</w:t>
                            </w:r>
                            <w:r w:rsidRPr="006755D1" w:rsidDel="00B9536B">
                              <w:t xml:space="preserve"> </w:t>
                            </w:r>
                            <w:r w:rsidRPr="006755D1">
                              <w:t>in scope of this assessment. Using the ISM, provide an assessment of the security of the cloud service. The scope of this assessment must include any internal and external interfaces to both the Cloud Consumer and other services to ensure protection of data in transit and data at rest. Further details at the control level should be covered within the control matrix.</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293D87" id="Text Box 28" o:spid="_x0000_s1080" type="#_x0000_t202" style="position:absolute;left:0;text-align:left;margin-left:0;margin-top:72.1pt;width:449.65pt;height:80.7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" fillcolor="#f3cfd0" stroked="f" strokeweight=".5pt">
                <v:textbox style="mso-fit-shape-to-text:t" inset="3.49997mm,2.5mm,3.49997mm,2.5mm">
                  <w:txbxContent>
                    <w:p w14:paraId="27DD55C5" w14:textId="0B82EB16" w:rsidR="009D45A4" w:rsidRDefault="00E272CF" w:rsidP="00E272CF">
                      <w:pPr>
                        <w:pStyle w:val="RedInstructionRegular"/>
                      </w:pPr>
                      <w:r w:rsidRPr="006755D1">
                        <w:t>Instruction:</w:t>
                      </w:r>
                      <w:r>
                        <w:br/>
                      </w:r>
                      <w:r w:rsidRPr="006755D1">
                        <w:t>This section should be repeated for each cloud service</w:t>
                      </w:r>
                      <w:r w:rsidRPr="006755D1" w:rsidDel="00B9536B">
                        <w:t xml:space="preserve"> </w:t>
                      </w:r>
                      <w:r w:rsidRPr="006755D1">
                        <w:t>in scope of this assessment. Using the ISM, provide an assessment of the security of the cloud service. The scope of this assessment must include any internal and external interfaces to both the Cloud Consumer and other services to ensure protection of data in transit and data at rest. Further details at the control level should be covered within the control matrix.</w:t>
                      </w:r>
                    </w:p>
                  </w:txbxContent>
                </v:textbox>
                <w10:wrap type="square"/>
              </v:shape>
            </w:pict>
          </mc:Fallback>
        </mc:AlternateContent>
      </w:r>
      <w:r w:rsidR="009D1A7C">
        <w:t>Assessment of Cloud Services</w:t>
      </w:r>
      <w:r w:rsidRPr="007F49ED">
        <w:t xml:space="preserve"> </w:t>
      </w:r>
    </w:p>
    <w:p w14:paraId="3BC035D0" w14:textId="7F1CF066" w:rsidR="00EC48F2" w:rsidRPr="007437FC" w:rsidRDefault="000B55CA" w:rsidP="00EC48F2">
      <w:pPr>
        <w:pStyle w:val="Heading3"/>
        <w:ind w:hanging="5674"/>
      </w:pPr>
      <w:r>
        <w:t xml:space="preserve"> </w:t>
      </w:r>
      <w:r w:rsidR="00E272CF">
        <w:t>&lt;Cloud Service 1&gt; Assessment and Consumer Guidance</w:t>
      </w:r>
    </w:p>
    <w:p w14:paraId="03B0049D" w14:textId="77777777" w:rsidR="00FB1571" w:rsidRDefault="00FB1571" w:rsidP="00FB1571">
      <w:pPr>
        <w:pStyle w:val="BodyText"/>
        <w:spacing w:after="60"/>
      </w:pPr>
      <w:bookmarkStart w:id="36" w:name="_Toc46437906"/>
    </w:p>
    <w:p w14:paraId="42FC5A95" w14:textId="73B9BB91" w:rsidR="00A9082D" w:rsidRPr="00F700F5" w:rsidRDefault="00A9082D" w:rsidP="00A9082D">
      <w:pPr>
        <w:pStyle w:val="BodyTextBold"/>
      </w:pPr>
      <w:r>
        <w:t>5.1.1.</w:t>
      </w:r>
      <w:r>
        <w:tab/>
      </w:r>
      <w:r>
        <w:tab/>
      </w:r>
      <w:r w:rsidRPr="00F700F5">
        <w:t>Cloud Service Overview</w:t>
      </w:r>
      <w:bookmarkEnd w:id="36"/>
    </w:p>
    <w:p w14:paraId="662BDB8C" w14:textId="0D4B27AB" w:rsidR="00A9082D" w:rsidRPr="00F700F5" w:rsidRDefault="00FB1571" w:rsidP="00A9082D">
      <w:pPr>
        <w:pStyle w:val="BodyText"/>
      </w:pPr>
      <w:r>
        <w:rPr>
          <w:noProof/>
        </w:rPr>
        <mc:AlternateContent>
          <mc:Choice Requires="wps">
            <w:drawing>
              <wp:anchor distT="0" distB="0" distL="114300" distR="114300" simplePos="0" relativeHeight="251848704" behindDoc="0" locked="0" layoutInCell="1" allowOverlap="1" wp14:anchorId="30248079" wp14:editId="5E142B8B">
                <wp:simplePos x="0" y="0"/>
                <wp:positionH relativeFrom="column">
                  <wp:posOffset>3810</wp:posOffset>
                </wp:positionH>
                <wp:positionV relativeFrom="paragraph">
                  <wp:posOffset>246380</wp:posOffset>
                </wp:positionV>
                <wp:extent cx="5710555" cy="1025525"/>
                <wp:effectExtent l="0" t="0" r="3175" b="5715"/>
                <wp:wrapSquare wrapText="bothSides"/>
                <wp:docPr id="114" name="Text Box 11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1010476" w14:textId="4C5F828F" w:rsidR="00FB1571" w:rsidRDefault="00FB1571" w:rsidP="00FB1571">
                            <w:pPr>
                              <w:pStyle w:val="RedInstructionRegular"/>
                            </w:pPr>
                            <w:r w:rsidRPr="006755D1">
                              <w:t>Instruction:</w:t>
                            </w:r>
                            <w:r>
                              <w:br/>
                            </w:r>
                            <w:r w:rsidRPr="006755D1">
                              <w:t>Provide a brief overview of the purpose and functionality of the cloud service, including reference to applicable ISM guidelines or sections.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248079" id="Text Box 114" o:spid="_x0000_s1081" type="#_x0000_t202" style="position:absolute;margin-left:.3pt;margin-top:19.4pt;width:449.65pt;height:80.75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" fillcolor="#f3cfd0" stroked="f" strokeweight=".5pt">
                <v:textbox style="mso-fit-shape-to-text:t" inset="3.49997mm,2.5mm,3.49997mm,2.5mm">
                  <w:txbxContent>
                    <w:p w14:paraId="31010476" w14:textId="4C5F828F" w:rsidR="00FB1571" w:rsidRDefault="00FB1571" w:rsidP="00FB1571">
                      <w:pPr>
                        <w:pStyle w:val="RedInstructionRegular"/>
                      </w:pPr>
                      <w:r w:rsidRPr="006755D1">
                        <w:t>Instruction:</w:t>
                      </w:r>
                      <w:r>
                        <w:br/>
                      </w:r>
                      <w:r w:rsidRPr="006755D1">
                        <w:t>Provide a brief overview of the purpose and functionality of the cloud service, including reference to applicable ISM guidelines or sections.</w:t>
                      </w:r>
                    </w:p>
                  </w:txbxContent>
                </v:textbox>
                <w10:wrap type="square"/>
              </v:shape>
            </w:pict>
          </mc:Fallback>
        </mc:AlternateContent>
      </w:r>
      <w:r w:rsidR="00A9082D">
        <w:t>5.1.1.1</w:t>
      </w:r>
      <w:r w:rsidR="00A9082D">
        <w:tab/>
      </w:r>
      <w:r>
        <w:t>.</w:t>
      </w:r>
      <w:r>
        <w:tab/>
      </w:r>
      <w:r w:rsidR="00A9082D" w:rsidRPr="00F700F5">
        <w:t>Description</w:t>
      </w:r>
    </w:p>
    <w:p w14:paraId="6843E766" w14:textId="53981ADB" w:rsidR="00FB1571" w:rsidRDefault="00FB1571" w:rsidP="00FB1571">
      <w:pPr>
        <w:pStyle w:val="BodyText"/>
        <w:spacing w:after="60"/>
      </w:pPr>
    </w:p>
    <w:p w14:paraId="12D3DF7C" w14:textId="5EB085DF" w:rsidR="00A9082D" w:rsidRPr="00F700F5" w:rsidRDefault="00993007" w:rsidP="00A9082D">
      <w:pPr>
        <w:pStyle w:val="BodyText"/>
      </w:pPr>
      <w:r>
        <w:rPr>
          <w:noProof/>
        </w:rPr>
        <mc:AlternateContent>
          <mc:Choice Requires="wps">
            <w:drawing>
              <wp:anchor distT="0" distB="0" distL="114300" distR="114300" simplePos="0" relativeHeight="251850752" behindDoc="0" locked="0" layoutInCell="1" allowOverlap="1" wp14:anchorId="12B65DCF" wp14:editId="3682EB69">
                <wp:simplePos x="0" y="0"/>
                <wp:positionH relativeFrom="column">
                  <wp:posOffset>3810</wp:posOffset>
                </wp:positionH>
                <wp:positionV relativeFrom="paragraph">
                  <wp:posOffset>277495</wp:posOffset>
                </wp:positionV>
                <wp:extent cx="5710555" cy="1025525"/>
                <wp:effectExtent l="0" t="0" r="3175" b="5715"/>
                <wp:wrapSquare wrapText="bothSides"/>
                <wp:docPr id="115" name="Text Box 11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4CC9F824" w14:textId="2AB0E353" w:rsidR="00FB1571" w:rsidRDefault="00FB1571" w:rsidP="00FB1571">
                            <w:pPr>
                              <w:pStyle w:val="RedInstructionRegular"/>
                              <w:rPr>
                                <w:lang w:eastAsia="en-AU"/>
                              </w:rPr>
                            </w:pPr>
                            <w:r w:rsidRPr="006755D1">
                              <w:t>Instruction:</w:t>
                            </w:r>
                            <w:r>
                              <w:br/>
                            </w:r>
                            <w:r w:rsidRPr="006755D1">
                              <w:t>Define which entity is responsible for each security layer of this service. The below table should be used</w:t>
                            </w:r>
                            <w:r>
                              <w:br/>
                            </w:r>
                            <w:r w:rsidRPr="006755D1">
                              <w:t>as a guide, though may be adapted to the layers described in the Cloud Service Provider’s own model if needed. Regardless, backups and incident response should be explicitly mentioned. A yes/no response</w:t>
                            </w:r>
                            <w:r>
                              <w:br/>
                            </w:r>
                            <w:r w:rsidRPr="006755D1">
                              <w:t>can be provided, or additional text if appropriate.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B65DCF" id="Text Box 115" o:spid="_x0000_s1082" type="#_x0000_t202" style="position:absolute;margin-left:.3pt;margin-top:21.85pt;width:449.65pt;height:80.75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" fillcolor="#f3cfd0" stroked="f" strokeweight=".5pt">
                <v:textbox style="mso-fit-shape-to-text:t" inset="3.49997mm,2.5mm,3.49997mm,2.5mm">
                  <w:txbxContent>
                    <w:p w14:paraId="4CC9F824" w14:textId="2AB0E353" w:rsidR="00FB1571" w:rsidRDefault="00FB1571" w:rsidP="00FB1571">
                      <w:pPr>
                        <w:pStyle w:val="RedInstructionRegular"/>
                        <w:rPr>
                          <w:lang w:eastAsia="en-AU"/>
                        </w:rPr>
                      </w:pPr>
                      <w:r w:rsidRPr="006755D1">
                        <w:t>Instruction:</w:t>
                      </w:r>
                      <w:r>
                        <w:br/>
                      </w:r>
                      <w:r w:rsidRPr="006755D1">
                        <w:t>Define which entity is responsible for each security layer of this service. The below table should be used</w:t>
                      </w:r>
                      <w:r>
                        <w:br/>
                      </w:r>
                      <w:r w:rsidRPr="006755D1">
                        <w:t>as a guide, though may be adapted to the layers described in the Cloud Service Provider’s own model if needed. Regardless, backups and incident response should be explicitly mentioned. A yes/no response</w:t>
                      </w:r>
                      <w:r>
                        <w:br/>
                      </w:r>
                      <w:r w:rsidRPr="006755D1">
                        <w:t>can be provided, or additional text if appropriate.</w:t>
                      </w:r>
                    </w:p>
                  </w:txbxContent>
                </v:textbox>
                <w10:wrap type="square"/>
              </v:shape>
            </w:pict>
          </mc:Fallback>
        </mc:AlternateContent>
      </w:r>
      <w:r w:rsidR="00FB1571">
        <w:t>5.1.1.2.</w:t>
      </w:r>
      <w:r w:rsidR="00FB1571">
        <w:tab/>
      </w:r>
      <w:r w:rsidR="00A9082D" w:rsidRPr="00F700F5">
        <w:t>Cloud Security Shared Responsibility Model</w:t>
      </w:r>
    </w:p>
    <w:p w14:paraId="67DA2357" w14:textId="6C17006B" w:rsidR="00DF5BB2" w:rsidRDefault="00DF5BB2">
      <w:pPr>
        <w:spacing w:after="0"/>
        <w:rPr>
          <w:rFonts w:asciiTheme="minorHAnsi" w:eastAsiaTheme="minorHAnsi" w:hAnsiTheme="minorHAnsi"/>
        </w:rPr>
      </w:pPr>
      <w:r>
        <w:br w:type="page"/>
      </w:r>
    </w:p>
    <w:tbl>
      <w:tblPr>
        <w:tblStyle w:val="TableGrid13"/>
        <w:tblW w:w="9083" w:type="dxa"/>
        <w:jc w:val="center"/>
        <w:tblLook w:val="04A0" w:firstRow="1" w:lastRow="0" w:firstColumn="1" w:lastColumn="0" w:noHBand="0" w:noVBand="1"/>
      </w:tblPr>
      <w:tblGrid>
        <w:gridCol w:w="3624"/>
        <w:gridCol w:w="1822"/>
        <w:gridCol w:w="1799"/>
        <w:gridCol w:w="1838"/>
      </w:tblGrid>
      <w:tr w:rsidR="00532744" w:rsidRPr="00F700F5" w14:paraId="265B22DF" w14:textId="77777777" w:rsidTr="004111AD">
        <w:trPr>
          <w:cantSplit/>
          <w:trHeight w:val="436"/>
          <w:jc w:val="center"/>
        </w:trPr>
        <w:tc>
          <w:tcPr>
            <w:tcW w:w="3624" w:type="dxa"/>
            <w:vMerge w:val="restart"/>
            <w:shd w:val="clear" w:color="auto" w:fill="001E45"/>
            <w:vAlign w:val="bottom"/>
          </w:tcPr>
          <w:p w14:paraId="59BBCA85" w14:textId="77777777" w:rsidR="00532744" w:rsidRPr="004E5564" w:rsidRDefault="00532744" w:rsidP="004111AD">
            <w:pPr>
              <w:spacing w:before="60" w:after="120"/>
              <w:ind w:left="28"/>
              <w:textAlignment w:val="baseline"/>
              <w:rPr>
                <w:rFonts w:eastAsia="Yu Gothic Light" w:cs="Calibri"/>
                <w:b/>
                <w:sz w:val="28"/>
                <w:szCs w:val="28"/>
                <w:lang w:eastAsia="en-AU"/>
              </w:rPr>
            </w:pPr>
            <w:r w:rsidRPr="004E5564">
              <w:rPr>
                <w:rFonts w:eastAsia="Yu Gothic Light" w:cs="Calibri"/>
                <w:b/>
                <w:sz w:val="28"/>
                <w:szCs w:val="28"/>
                <w:lang w:eastAsia="en-AU"/>
              </w:rPr>
              <w:lastRenderedPageBreak/>
              <w:t>Layer</w:t>
            </w:r>
          </w:p>
        </w:tc>
        <w:tc>
          <w:tcPr>
            <w:tcW w:w="5459" w:type="dxa"/>
            <w:gridSpan w:val="3"/>
            <w:shd w:val="clear" w:color="auto" w:fill="001E45"/>
            <w:vAlign w:val="center"/>
          </w:tcPr>
          <w:p w14:paraId="14554595" w14:textId="57B34C5D" w:rsidR="00532744" w:rsidRPr="00F700F5" w:rsidRDefault="00532744" w:rsidP="004111AD">
            <w:pPr>
              <w:spacing w:before="60" w:after="120"/>
              <w:ind w:left="28"/>
              <w:jc w:val="center"/>
              <w:textAlignment w:val="baseline"/>
              <w:rPr>
                <w:rFonts w:eastAsia="Yu Gothic Light" w:cs="Calibri"/>
                <w:b/>
                <w:lang w:eastAsia="en-AU"/>
              </w:rPr>
            </w:pPr>
            <w:r w:rsidRPr="00F700F5">
              <w:rPr>
                <w:rFonts w:eastAsia="Yu Gothic Light" w:cs="Calibri"/>
                <w:b/>
                <w:lang w:eastAsia="en-AU"/>
              </w:rPr>
              <w:t>Responsibility</w:t>
            </w:r>
          </w:p>
        </w:tc>
      </w:tr>
      <w:tr w:rsidR="00532744" w:rsidRPr="00F700F5" w14:paraId="18D75EB0" w14:textId="77777777" w:rsidTr="004111AD">
        <w:trPr>
          <w:cantSplit/>
          <w:trHeight w:val="603"/>
          <w:jc w:val="center"/>
        </w:trPr>
        <w:tc>
          <w:tcPr>
            <w:tcW w:w="3624" w:type="dxa"/>
            <w:vMerge/>
            <w:tcBorders>
              <w:bottom w:val="single" w:sz="4" w:space="0" w:color="auto"/>
            </w:tcBorders>
            <w:shd w:val="clear" w:color="auto" w:fill="001E45"/>
          </w:tcPr>
          <w:p w14:paraId="11559244" w14:textId="77777777" w:rsidR="00532744" w:rsidRPr="00F700F5" w:rsidRDefault="00532744" w:rsidP="004111AD">
            <w:pPr>
              <w:spacing w:before="60" w:after="120"/>
              <w:ind w:left="28"/>
              <w:textAlignment w:val="baseline"/>
              <w:rPr>
                <w:rFonts w:eastAsia="Yu Gothic Light" w:cs="Calibri"/>
                <w:lang w:eastAsia="en-AU"/>
              </w:rPr>
            </w:pPr>
          </w:p>
        </w:tc>
        <w:tc>
          <w:tcPr>
            <w:tcW w:w="1822" w:type="dxa"/>
            <w:tcBorders>
              <w:bottom w:val="single" w:sz="4" w:space="0" w:color="auto"/>
            </w:tcBorders>
            <w:vAlign w:val="center"/>
          </w:tcPr>
          <w:p w14:paraId="1AD8F899" w14:textId="77777777" w:rsidR="00532744" w:rsidRPr="00E81692" w:rsidRDefault="00532744" w:rsidP="004111AD">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&lt;Outsourced Provider Name&gt; (if applicable)</w:t>
            </w:r>
          </w:p>
        </w:tc>
        <w:tc>
          <w:tcPr>
            <w:tcW w:w="1799" w:type="dxa"/>
            <w:tcBorders>
              <w:bottom w:val="single" w:sz="4" w:space="0" w:color="auto"/>
            </w:tcBorders>
            <w:vAlign w:val="center"/>
          </w:tcPr>
          <w:p w14:paraId="10C5BA69" w14:textId="0D0EFF61" w:rsidR="00532744" w:rsidRPr="00E81692" w:rsidRDefault="00532744" w:rsidP="004111AD">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&lt;Organisation Name&gt;</w:t>
            </w:r>
          </w:p>
        </w:tc>
        <w:tc>
          <w:tcPr>
            <w:tcW w:w="1838" w:type="dxa"/>
            <w:tcBorders>
              <w:bottom w:val="single" w:sz="4" w:space="0" w:color="auto"/>
            </w:tcBorders>
            <w:vAlign w:val="center"/>
          </w:tcPr>
          <w:p w14:paraId="0C8D03CC" w14:textId="77777777" w:rsidR="00532744" w:rsidRPr="00E81692" w:rsidRDefault="00532744" w:rsidP="004111AD">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System Consumer</w:t>
            </w:r>
          </w:p>
        </w:tc>
      </w:tr>
      <w:tr w:rsidR="00532744" w:rsidRPr="00F700F5" w14:paraId="67E49195" w14:textId="77777777" w:rsidTr="004111AD">
        <w:trPr>
          <w:trHeight w:val="427"/>
          <w:jc w:val="center"/>
        </w:trPr>
        <w:tc>
          <w:tcPr>
            <w:tcW w:w="9083" w:type="dxa"/>
            <w:gridSpan w:val="4"/>
            <w:shd w:val="clear" w:color="auto" w:fill="001E45"/>
            <w:vAlign w:val="center"/>
          </w:tcPr>
          <w:p w14:paraId="1958348C" w14:textId="4CFBC448" w:rsidR="00532744" w:rsidRPr="004E5564" w:rsidRDefault="00532744" w:rsidP="004111AD">
            <w:pPr>
              <w:spacing w:before="60" w:after="120"/>
              <w:ind w:left="28"/>
              <w:textAlignment w:val="baseline"/>
              <w:rPr>
                <w:rFonts w:eastAsia="Yu Gothic Light" w:cs="Calibri"/>
                <w:b/>
                <w:bCs/>
                <w:lang w:eastAsia="en-AU"/>
              </w:rPr>
            </w:pPr>
            <w:r w:rsidRPr="004E5564">
              <w:rPr>
                <w:rFonts w:eastAsia="Yu Gothic Light" w:cs="Calibri"/>
                <w:b/>
                <w:bCs/>
              </w:rPr>
              <w:t>Governance</w:t>
            </w:r>
          </w:p>
        </w:tc>
      </w:tr>
      <w:tr w:rsidR="00532744" w:rsidRPr="00F700F5" w14:paraId="5FE3F9A1" w14:textId="77777777" w:rsidTr="004111AD">
        <w:trPr>
          <w:trHeight w:val="427"/>
          <w:jc w:val="center"/>
        </w:trPr>
        <w:tc>
          <w:tcPr>
            <w:tcW w:w="3624" w:type="dxa"/>
            <w:shd w:val="clear" w:color="auto" w:fill="E1E1E5"/>
            <w:vAlign w:val="center"/>
          </w:tcPr>
          <w:p w14:paraId="46B20035" w14:textId="77777777" w:rsidR="00532744" w:rsidRPr="0039776B" w:rsidRDefault="00532744" w:rsidP="004111AD">
            <w:pPr>
              <w:spacing w:before="60" w:after="120"/>
              <w:ind w:left="28"/>
              <w:rPr>
                <w:rFonts w:eastAsia="Yu Gothic Light" w:cs="Calibri"/>
                <w:b/>
                <w:bCs/>
              </w:rPr>
            </w:pPr>
            <w:r w:rsidRPr="0039776B">
              <w:rPr>
                <w:rFonts w:eastAsia="Yu Gothic Light" w:cs="Calibri"/>
                <w:b/>
                <w:bCs/>
              </w:rPr>
              <w:t>Incident Response</w:t>
            </w:r>
          </w:p>
        </w:tc>
        <w:sdt>
          <w:sdtPr>
            <w:rPr>
              <w:rFonts w:eastAsia="Yu Gothic Light" w:cs="Calibri"/>
              <w:lang w:eastAsia="en-AU"/>
            </w:rPr>
            <w:id w:val="-2045742488"/>
            <w:placeholder>
              <w:docPart w:val="E3F7D3289A17704A848591DF3C5E8CF1"/>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35BECD7E"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571234628"/>
            <w:placeholder>
              <w:docPart w:val="979FB5DBD42DB049816254B508491EDA"/>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73DE2540"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008711065"/>
            <w:placeholder>
              <w:docPart w:val="4B8DA2B09E6D5E47B08B4DC428DA21D5"/>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2C47F738"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r w:rsidR="00532744" w:rsidRPr="00F700F5" w14:paraId="0DBFBB09" w14:textId="77777777" w:rsidTr="004111AD">
        <w:trPr>
          <w:trHeight w:val="427"/>
          <w:jc w:val="center"/>
        </w:trPr>
        <w:tc>
          <w:tcPr>
            <w:tcW w:w="3624" w:type="dxa"/>
            <w:tcBorders>
              <w:bottom w:val="single" w:sz="4" w:space="0" w:color="auto"/>
            </w:tcBorders>
            <w:shd w:val="clear" w:color="auto" w:fill="E1E1E5"/>
            <w:vAlign w:val="center"/>
          </w:tcPr>
          <w:p w14:paraId="47EC90F8" w14:textId="77777777" w:rsidR="00532744" w:rsidRPr="0039776B" w:rsidRDefault="00532744" w:rsidP="004111AD">
            <w:pPr>
              <w:spacing w:before="60" w:after="120"/>
              <w:ind w:left="28"/>
              <w:rPr>
                <w:rFonts w:eastAsia="Yu Gothic Light" w:cs="Calibri"/>
                <w:b/>
                <w:bCs/>
              </w:rPr>
            </w:pPr>
            <w:r w:rsidRPr="0039776B">
              <w:rPr>
                <w:rFonts w:eastAsia="Yu Gothic Light" w:cs="Calibri"/>
                <w:b/>
                <w:bCs/>
              </w:rPr>
              <w:t>Backups</w:t>
            </w:r>
          </w:p>
        </w:tc>
        <w:sdt>
          <w:sdtPr>
            <w:rPr>
              <w:rFonts w:eastAsia="Yu Gothic Light" w:cs="Calibri"/>
              <w:lang w:eastAsia="en-AU"/>
            </w:rPr>
            <w:id w:val="111712170"/>
            <w:placeholder>
              <w:docPart w:val="7CD09616A674FB41BB607654CFBEFAD5"/>
            </w:placeholder>
            <w:showingPlcHdr/>
            <w:comboBox>
              <w:listItem w:value="Choose an item."/>
              <w:listItem w:displayText="Yes" w:value="Yes"/>
              <w:listItem w:displayText="No" w:value="No"/>
              <w:listItem w:displayText="N/A" w:value="N/A"/>
            </w:comboBox>
          </w:sdtPr>
          <w:sdtEndPr/>
          <w:sdtContent>
            <w:tc>
              <w:tcPr>
                <w:tcW w:w="1822" w:type="dxa"/>
                <w:tcBorders>
                  <w:bottom w:val="single" w:sz="4" w:space="0" w:color="auto"/>
                </w:tcBorders>
                <w:vAlign w:val="center"/>
              </w:tcPr>
              <w:p w14:paraId="5982611E"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92683767"/>
            <w:placeholder>
              <w:docPart w:val="95CA089C4A91834EAD6DEDC656EA5E97"/>
            </w:placeholder>
            <w:showingPlcHdr/>
            <w:comboBox>
              <w:listItem w:value="Choose an item."/>
              <w:listItem w:displayText="Yes" w:value="Yes"/>
              <w:listItem w:displayText="No" w:value="No"/>
              <w:listItem w:displayText="N/A" w:value="N/A"/>
            </w:comboBox>
          </w:sdtPr>
          <w:sdtEndPr/>
          <w:sdtContent>
            <w:tc>
              <w:tcPr>
                <w:tcW w:w="1799" w:type="dxa"/>
                <w:tcBorders>
                  <w:bottom w:val="single" w:sz="4" w:space="0" w:color="auto"/>
                </w:tcBorders>
                <w:vAlign w:val="center"/>
              </w:tcPr>
              <w:p w14:paraId="79D4B2BB"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302579564"/>
            <w:placeholder>
              <w:docPart w:val="897025E71D38C6499EA46F8795451328"/>
            </w:placeholder>
            <w:showingPlcHdr/>
            <w:comboBox>
              <w:listItem w:value="Choose an item."/>
              <w:listItem w:displayText="Yes" w:value="Yes"/>
              <w:listItem w:displayText="No" w:value="No"/>
              <w:listItem w:displayText="N/A" w:value="N/A"/>
            </w:comboBox>
          </w:sdtPr>
          <w:sdtEndPr/>
          <w:sdtContent>
            <w:tc>
              <w:tcPr>
                <w:tcW w:w="1838" w:type="dxa"/>
                <w:tcBorders>
                  <w:bottom w:val="single" w:sz="4" w:space="0" w:color="auto"/>
                </w:tcBorders>
                <w:vAlign w:val="center"/>
              </w:tcPr>
              <w:p w14:paraId="6FD9B348"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532744" w:rsidRPr="00F700F5" w14:paraId="60B0768F" w14:textId="77777777" w:rsidTr="004111AD">
        <w:trPr>
          <w:trHeight w:val="427"/>
          <w:jc w:val="center"/>
        </w:trPr>
        <w:tc>
          <w:tcPr>
            <w:tcW w:w="9083" w:type="dxa"/>
            <w:gridSpan w:val="4"/>
            <w:shd w:val="clear" w:color="auto" w:fill="001E45"/>
            <w:vAlign w:val="center"/>
          </w:tcPr>
          <w:p w14:paraId="0F76EEB6" w14:textId="1325900D" w:rsidR="00532744" w:rsidRPr="004E5564" w:rsidRDefault="00532744" w:rsidP="004111AD">
            <w:pPr>
              <w:spacing w:before="60" w:after="120"/>
              <w:ind w:left="28"/>
              <w:textAlignment w:val="baseline"/>
              <w:rPr>
                <w:rFonts w:eastAsia="Yu Gothic Light" w:cs="Calibri"/>
                <w:b/>
                <w:bCs/>
                <w:lang w:eastAsia="en-AU"/>
              </w:rPr>
            </w:pPr>
            <w:r w:rsidRPr="004E5564">
              <w:rPr>
                <w:rFonts w:eastAsia="Yu Gothic Light" w:cs="Calibri"/>
                <w:b/>
                <w:bCs/>
              </w:rPr>
              <w:t>Technical</w:t>
            </w:r>
          </w:p>
        </w:tc>
      </w:tr>
      <w:tr w:rsidR="00532744" w:rsidRPr="00F700F5" w14:paraId="0DAA06CF" w14:textId="77777777" w:rsidTr="004111AD">
        <w:trPr>
          <w:trHeight w:val="427"/>
          <w:jc w:val="center"/>
        </w:trPr>
        <w:tc>
          <w:tcPr>
            <w:tcW w:w="3624" w:type="dxa"/>
            <w:shd w:val="clear" w:color="auto" w:fill="E1E1E5"/>
            <w:vAlign w:val="center"/>
          </w:tcPr>
          <w:p w14:paraId="6CC13FDC" w14:textId="77777777" w:rsidR="00532744" w:rsidRPr="0039776B" w:rsidRDefault="00532744" w:rsidP="004111AD">
            <w:pPr>
              <w:spacing w:before="60" w:after="120"/>
              <w:ind w:left="28"/>
              <w:rPr>
                <w:rFonts w:eastAsia="Yu Gothic Light" w:cs="Calibri"/>
                <w:b/>
                <w:bCs/>
              </w:rPr>
            </w:pPr>
            <w:r w:rsidRPr="0039776B">
              <w:rPr>
                <w:rFonts w:eastAsia="Yu Gothic Light" w:cs="Calibri"/>
                <w:b/>
                <w:bCs/>
              </w:rPr>
              <w:t>Data</w:t>
            </w:r>
          </w:p>
        </w:tc>
        <w:sdt>
          <w:sdtPr>
            <w:rPr>
              <w:rFonts w:eastAsia="Yu Gothic Light" w:cs="Calibri"/>
              <w:lang w:eastAsia="en-AU"/>
            </w:rPr>
            <w:id w:val="871420674"/>
            <w:placeholder>
              <w:docPart w:val="93397632795C0241BCEFCF43B667D71D"/>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4CBBDB0C"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528373805"/>
            <w:placeholder>
              <w:docPart w:val="EC7466A2A55C264BB9C5FC116C6B0DBF"/>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5DCF4C93"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411043486"/>
            <w:placeholder>
              <w:docPart w:val="EC94CA6B1147464C958B5092636E4D6F"/>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74B98ED9"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r w:rsidR="00532744" w:rsidRPr="00F700F5" w14:paraId="4395DEF7" w14:textId="77777777" w:rsidTr="004111AD">
        <w:trPr>
          <w:trHeight w:val="427"/>
          <w:jc w:val="center"/>
        </w:trPr>
        <w:tc>
          <w:tcPr>
            <w:tcW w:w="3624" w:type="dxa"/>
            <w:shd w:val="clear" w:color="auto" w:fill="E1E1E5"/>
            <w:vAlign w:val="center"/>
          </w:tcPr>
          <w:p w14:paraId="4ED3DCEF" w14:textId="4728DA46" w:rsidR="00532744" w:rsidRPr="0039776B" w:rsidRDefault="00246B61" w:rsidP="004111AD">
            <w:pPr>
              <w:spacing w:before="60" w:after="120"/>
              <w:ind w:left="28"/>
              <w:rPr>
                <w:rFonts w:eastAsia="Yu Gothic Light" w:cs="Calibri"/>
                <w:b/>
                <w:bCs/>
              </w:rPr>
            </w:pPr>
            <w:sdt>
              <w:sdtPr>
                <w:rPr>
                  <w:rFonts w:eastAsia="Yu Gothic Light" w:cs="Calibri"/>
                  <w:b/>
                  <w:bCs/>
                  <w:lang w:eastAsia="en-AU"/>
                </w:rPr>
                <w:id w:val="-1550993171"/>
                <w:placeholder>
                  <w:docPart w:val="A2F774AFE62AAB4088D73AA2D6F02E1B"/>
                </w:placeholder>
                <w:comboBox>
                  <w:listItem w:value="Choose an item."/>
                  <w:listItem w:displayText="Yes" w:value="Yes"/>
                  <w:listItem w:displayText="No" w:value="No"/>
                  <w:listItem w:displayText="N/A" w:value="N/A"/>
                </w:comboBox>
              </w:sdtPr>
              <w:sdtEndPr/>
              <w:sdtContent>
                <w:r w:rsidR="00532744" w:rsidRPr="0039776B">
                  <w:rPr>
                    <w:rFonts w:eastAsia="Yu Gothic Light" w:cs="Calibri"/>
                    <w:b/>
                    <w:bCs/>
                    <w:lang w:eastAsia="en-AU"/>
                  </w:rPr>
                  <w:t>I</w:t>
                </w:r>
              </w:sdtContent>
            </w:sdt>
            <w:r w:rsidR="00532744" w:rsidRPr="0039776B">
              <w:rPr>
                <w:rFonts w:eastAsia="Yu Gothic Light" w:cs="Calibri"/>
                <w:b/>
                <w:bCs/>
              </w:rPr>
              <w:t>dentity &amp; Access Management</w:t>
            </w:r>
          </w:p>
        </w:tc>
        <w:sdt>
          <w:sdtPr>
            <w:rPr>
              <w:rFonts w:eastAsia="Yu Gothic Light" w:cs="Calibri"/>
              <w:lang w:eastAsia="en-AU"/>
            </w:rPr>
            <w:id w:val="-1140268881"/>
            <w:placeholder>
              <w:docPart w:val="DF1A06689317DC48AB8F5C87C410D824"/>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30CF9D55"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43181945"/>
            <w:placeholder>
              <w:docPart w:val="C46E23E288F5F04D84E6C7B98B2FE686"/>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27D39DEC"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2076933443"/>
            <w:placeholder>
              <w:docPart w:val="4B636A318B52F44995C639CE7453FAC4"/>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7C5E2A9E"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532744" w:rsidRPr="00F700F5" w14:paraId="3DBEB0B7" w14:textId="77777777" w:rsidTr="004111AD">
        <w:trPr>
          <w:trHeight w:val="427"/>
          <w:jc w:val="center"/>
        </w:trPr>
        <w:tc>
          <w:tcPr>
            <w:tcW w:w="3624" w:type="dxa"/>
            <w:shd w:val="clear" w:color="auto" w:fill="E1E1E5"/>
            <w:vAlign w:val="center"/>
          </w:tcPr>
          <w:p w14:paraId="67979566" w14:textId="77777777" w:rsidR="00532744" w:rsidRPr="0039776B" w:rsidRDefault="00532744" w:rsidP="004111AD">
            <w:pPr>
              <w:spacing w:before="60" w:after="120"/>
              <w:ind w:left="28"/>
              <w:rPr>
                <w:rFonts w:eastAsia="Yu Gothic Light" w:cs="Calibri"/>
                <w:b/>
                <w:bCs/>
              </w:rPr>
            </w:pPr>
            <w:r w:rsidRPr="0039776B">
              <w:rPr>
                <w:rFonts w:eastAsia="Yu Gothic Light" w:cs="Calibri"/>
                <w:b/>
                <w:bCs/>
              </w:rPr>
              <w:t xml:space="preserve">Application </w:t>
            </w:r>
          </w:p>
        </w:tc>
        <w:sdt>
          <w:sdtPr>
            <w:rPr>
              <w:rFonts w:eastAsia="Yu Gothic Light" w:cs="Calibri"/>
              <w:lang w:eastAsia="en-AU"/>
            </w:rPr>
            <w:id w:val="-672489919"/>
            <w:placeholder>
              <w:docPart w:val="4F1A5DB5F0033B48AB75FCBF3AF9A8D0"/>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3D4B6AEF"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757899652"/>
            <w:placeholder>
              <w:docPart w:val="AA422119D53DA540B92F7D8DB0DB1E34"/>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152167D"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906839220"/>
            <w:placeholder>
              <w:docPart w:val="115FE26FAC19AB49B11C6EB9AE2C7CA4"/>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15356DB7"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532744" w:rsidRPr="00F700F5" w14:paraId="66565C1C" w14:textId="77777777" w:rsidTr="004111AD">
        <w:trPr>
          <w:trHeight w:val="427"/>
          <w:jc w:val="center"/>
        </w:trPr>
        <w:tc>
          <w:tcPr>
            <w:tcW w:w="3624" w:type="dxa"/>
            <w:shd w:val="clear" w:color="auto" w:fill="E1E1E5"/>
            <w:vAlign w:val="center"/>
          </w:tcPr>
          <w:p w14:paraId="578E2EE7" w14:textId="172E1FCE" w:rsidR="00532744" w:rsidRPr="0039776B" w:rsidRDefault="00246B61" w:rsidP="004111AD">
            <w:pPr>
              <w:spacing w:before="60" w:after="120" w:line="259" w:lineRule="auto"/>
              <w:ind w:left="28"/>
              <w:rPr>
                <w:b/>
                <w:bCs/>
              </w:rPr>
            </w:pPr>
            <w:sdt>
              <w:sdtPr>
                <w:rPr>
                  <w:b/>
                  <w:bCs/>
                </w:rPr>
                <w:id w:val="-1465880320"/>
                <w:placeholder>
                  <w:docPart w:val="6AD44C193397D941B8E9147C1BAED1A0"/>
                </w:placeholder>
                <w:comboBox>
                  <w:listItem w:value="Choose an item."/>
                  <w:listItem w:displayText="Yes" w:value="Yes"/>
                  <w:listItem w:displayText="No" w:value="No"/>
                  <w:listItem w:displayText="N/A" w:value="N/A"/>
                </w:comboBox>
              </w:sdtPr>
              <w:sdtEndPr/>
              <w:sdtContent>
                <w:r w:rsidR="00532744" w:rsidRPr="0039776B">
                  <w:rPr>
                    <w:b/>
                    <w:bCs/>
                  </w:rPr>
                  <w:t>P</w:t>
                </w:r>
              </w:sdtContent>
            </w:sdt>
            <w:r w:rsidR="00532744" w:rsidRPr="0039776B">
              <w:rPr>
                <w:b/>
                <w:bCs/>
              </w:rPr>
              <w:t xml:space="preserve">latform </w:t>
            </w:r>
          </w:p>
        </w:tc>
        <w:sdt>
          <w:sdtPr>
            <w:rPr>
              <w:rFonts w:eastAsia="Yu Gothic Light" w:cs="Calibri"/>
              <w:lang w:eastAsia="en-AU"/>
            </w:rPr>
            <w:id w:val="1633981868"/>
            <w:placeholder>
              <w:docPart w:val="9953341E4AA8A94BAB9149BF4088D589"/>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04AA2645"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228349480"/>
            <w:placeholder>
              <w:docPart w:val="B0C28E307D04AE42AFBE6513CED8A7A2"/>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0E8ACA16"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517774595"/>
            <w:placeholder>
              <w:docPart w:val="93368390CB1D0A4F9561F3953F9C2F0F"/>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7D775720"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532744" w:rsidRPr="00F700F5" w14:paraId="55D577A6" w14:textId="77777777" w:rsidTr="004111AD">
        <w:trPr>
          <w:trHeight w:val="427"/>
          <w:jc w:val="center"/>
        </w:trPr>
        <w:tc>
          <w:tcPr>
            <w:tcW w:w="3624" w:type="dxa"/>
            <w:shd w:val="clear" w:color="auto" w:fill="E1E1E5"/>
            <w:vAlign w:val="center"/>
          </w:tcPr>
          <w:p w14:paraId="1A18972F" w14:textId="59B9EF35" w:rsidR="00532744" w:rsidRPr="0039776B" w:rsidRDefault="00532744" w:rsidP="004111AD">
            <w:pPr>
              <w:spacing w:before="60" w:after="120"/>
              <w:ind w:left="28"/>
              <w:rPr>
                <w:b/>
                <w:bCs/>
              </w:rPr>
            </w:pPr>
            <w:r w:rsidRPr="0039776B">
              <w:rPr>
                <w:b/>
                <w:bCs/>
              </w:rPr>
              <w:t xml:space="preserve">Virtualisation  </w:t>
            </w:r>
          </w:p>
        </w:tc>
        <w:sdt>
          <w:sdtPr>
            <w:rPr>
              <w:rFonts w:eastAsia="Yu Gothic Light" w:cs="Calibri"/>
              <w:lang w:eastAsia="en-AU"/>
            </w:rPr>
            <w:id w:val="-464811443"/>
            <w:placeholder>
              <w:docPart w:val="043CFE609930A5439D869DF5E4EFCC01"/>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3C6CA6F6"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67366717"/>
            <w:placeholder>
              <w:docPart w:val="2E2EF4402552EB4ABADC5E95A5F6E6C1"/>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2F4E10BF"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728657869"/>
            <w:placeholder>
              <w:docPart w:val="D976267FD4A55249871FFEAF7241F3B7"/>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60E54002"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532744" w:rsidRPr="00F700F5" w14:paraId="7C2665CD" w14:textId="77777777" w:rsidTr="004111AD">
        <w:trPr>
          <w:trHeight w:val="427"/>
          <w:jc w:val="center"/>
        </w:trPr>
        <w:tc>
          <w:tcPr>
            <w:tcW w:w="3624" w:type="dxa"/>
            <w:shd w:val="clear" w:color="auto" w:fill="E1E1E5"/>
            <w:vAlign w:val="center"/>
          </w:tcPr>
          <w:p w14:paraId="795BFCDC" w14:textId="2703D124" w:rsidR="00532744" w:rsidRPr="0039776B" w:rsidRDefault="00532744" w:rsidP="004111AD">
            <w:pPr>
              <w:spacing w:before="60" w:after="120"/>
              <w:ind w:left="28"/>
              <w:rPr>
                <w:b/>
                <w:bCs/>
              </w:rPr>
            </w:pPr>
            <w:r w:rsidRPr="0039776B">
              <w:rPr>
                <w:b/>
                <w:bCs/>
              </w:rPr>
              <w:t>Physical Hosts</w:t>
            </w:r>
          </w:p>
        </w:tc>
        <w:sdt>
          <w:sdtPr>
            <w:rPr>
              <w:rFonts w:eastAsia="Yu Gothic Light" w:cs="Calibri"/>
              <w:lang w:eastAsia="en-AU"/>
            </w:rPr>
            <w:id w:val="1462388829"/>
            <w:placeholder>
              <w:docPart w:val="B73F980B99620645B5194601B1333E36"/>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590070CB"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737815182"/>
            <w:placeholder>
              <w:docPart w:val="3C5069C32880D947B9992AA43FD6CCB6"/>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00F3F2BE"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310983976"/>
            <w:placeholder>
              <w:docPart w:val="415EB244B5D4E244B094401D2D213946"/>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29B41215"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532744" w:rsidRPr="00F700F5" w14:paraId="1E803CE1" w14:textId="77777777" w:rsidTr="004111AD">
        <w:trPr>
          <w:trHeight w:val="427"/>
          <w:jc w:val="center"/>
        </w:trPr>
        <w:tc>
          <w:tcPr>
            <w:tcW w:w="3624" w:type="dxa"/>
            <w:shd w:val="clear" w:color="auto" w:fill="E1E1E5"/>
            <w:vAlign w:val="center"/>
          </w:tcPr>
          <w:p w14:paraId="681C5B53" w14:textId="77777777" w:rsidR="00532744" w:rsidRPr="0039776B" w:rsidRDefault="00532744" w:rsidP="004111AD">
            <w:pPr>
              <w:spacing w:before="60" w:after="120"/>
              <w:ind w:left="28"/>
              <w:rPr>
                <w:b/>
                <w:bCs/>
              </w:rPr>
            </w:pPr>
            <w:r w:rsidRPr="0039776B">
              <w:rPr>
                <w:b/>
                <w:bCs/>
              </w:rPr>
              <w:t>Physical Networking</w:t>
            </w:r>
          </w:p>
        </w:tc>
        <w:sdt>
          <w:sdtPr>
            <w:rPr>
              <w:rFonts w:eastAsia="Yu Gothic Light" w:cs="Calibri"/>
              <w:lang w:eastAsia="en-AU"/>
            </w:rPr>
            <w:id w:val="-815493540"/>
            <w:placeholder>
              <w:docPart w:val="DB48D0D30500784FB31FE715BEB9EE98"/>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2E86C53"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62699271"/>
            <w:placeholder>
              <w:docPart w:val="33836C2877113D43BA2D2498A6FA8888"/>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49907894"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888798560"/>
            <w:placeholder>
              <w:docPart w:val="11DB4944F18DB747B3B7422B47E02C83"/>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466EAA18"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532744" w:rsidRPr="00F700F5" w14:paraId="2D2EA402" w14:textId="77777777" w:rsidTr="004111AD">
        <w:trPr>
          <w:trHeight w:val="427"/>
          <w:jc w:val="center"/>
        </w:trPr>
        <w:tc>
          <w:tcPr>
            <w:tcW w:w="3624" w:type="dxa"/>
            <w:shd w:val="clear" w:color="auto" w:fill="E1E1E5"/>
            <w:vAlign w:val="center"/>
          </w:tcPr>
          <w:p w14:paraId="38AC3544" w14:textId="7D789455" w:rsidR="00532744" w:rsidRPr="0039776B" w:rsidRDefault="00246B61" w:rsidP="004111AD">
            <w:pPr>
              <w:spacing w:before="60" w:after="120"/>
              <w:ind w:left="28"/>
              <w:rPr>
                <w:b/>
                <w:bCs/>
              </w:rPr>
            </w:pPr>
            <w:sdt>
              <w:sdtPr>
                <w:rPr>
                  <w:b/>
                  <w:bCs/>
                </w:rPr>
                <w:id w:val="200299018"/>
                <w:placeholder>
                  <w:docPart w:val="E26E0BEF01E6454E97976B18557CEE01"/>
                </w:placeholder>
                <w:comboBox>
                  <w:listItem w:value="Choose an item."/>
                  <w:listItem w:displayText="Yes" w:value="Yes"/>
                  <w:listItem w:displayText="No" w:value="No"/>
                  <w:listItem w:displayText="N/A" w:value="N/A"/>
                </w:comboBox>
              </w:sdtPr>
              <w:sdtEndPr/>
              <w:sdtContent>
                <w:r w:rsidR="00532744" w:rsidRPr="0039776B">
                  <w:rPr>
                    <w:b/>
                    <w:bCs/>
                  </w:rPr>
                  <w:t>P</w:t>
                </w:r>
              </w:sdtContent>
            </w:sdt>
            <w:r w:rsidR="00532744" w:rsidRPr="0039776B">
              <w:rPr>
                <w:b/>
                <w:bCs/>
              </w:rPr>
              <w:t>hysical Datacentre</w:t>
            </w:r>
          </w:p>
        </w:tc>
        <w:sdt>
          <w:sdtPr>
            <w:rPr>
              <w:rFonts w:eastAsia="Yu Gothic Light" w:cs="Calibri"/>
              <w:lang w:eastAsia="en-AU"/>
            </w:rPr>
            <w:id w:val="-1548451707"/>
            <w:placeholder>
              <w:docPart w:val="5D6F9E18225B4A409BFBEB3F3A035ED3"/>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41844E04"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46898264"/>
            <w:placeholder>
              <w:docPart w:val="915BF5E921EDAA4DA66AB278D1084607"/>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0BB1C0E7"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593515635"/>
            <w:placeholder>
              <w:docPart w:val="527A98AC7036E34FB934EAEF3581AB35"/>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3D422267" w14:textId="77777777" w:rsidR="00532744" w:rsidRPr="00F700F5" w:rsidRDefault="00532744" w:rsidP="004111AD">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bl>
    <w:p w14:paraId="13504E38" w14:textId="77777777" w:rsidR="002B2B9B" w:rsidRPr="006755D1" w:rsidRDefault="002B2B9B" w:rsidP="002B2B9B">
      <w:pPr>
        <w:pStyle w:val="BodyText"/>
        <w:spacing w:after="60"/>
      </w:pPr>
    </w:p>
    <w:p w14:paraId="21A8316F" w14:textId="4E98FFCC" w:rsidR="00F87C9C" w:rsidRPr="00F700F5" w:rsidRDefault="002D13B1" w:rsidP="00F87C9C">
      <w:pPr>
        <w:pStyle w:val="BodyText"/>
      </w:pPr>
      <w:r>
        <w:rPr>
          <w:noProof/>
        </w:rPr>
        <mc:AlternateContent>
          <mc:Choice Requires="wps">
            <w:drawing>
              <wp:anchor distT="0" distB="0" distL="114300" distR="114300" simplePos="0" relativeHeight="251852800" behindDoc="0" locked="0" layoutInCell="1" allowOverlap="1" wp14:anchorId="2C2ED15B" wp14:editId="01729DAF">
                <wp:simplePos x="0" y="0"/>
                <wp:positionH relativeFrom="column">
                  <wp:posOffset>-7620</wp:posOffset>
                </wp:positionH>
                <wp:positionV relativeFrom="paragraph">
                  <wp:posOffset>237490</wp:posOffset>
                </wp:positionV>
                <wp:extent cx="5710555" cy="1025525"/>
                <wp:effectExtent l="0" t="0" r="3175" b="5715"/>
                <wp:wrapSquare wrapText="bothSides"/>
                <wp:docPr id="116" name="Text Box 116"/>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D193368" w14:textId="77777777" w:rsidR="002D13B1" w:rsidRPr="006755D1" w:rsidRDefault="002D13B1" w:rsidP="002D13B1">
                            <w:pPr>
                              <w:pStyle w:val="RedInstructionRegular"/>
                            </w:pPr>
                            <w:r w:rsidRPr="006755D1">
                              <w:t>Instruction:</w:t>
                            </w:r>
                            <w:r>
                              <w:br/>
                            </w:r>
                            <w:r w:rsidRPr="006755D1">
                              <w:t>Provide a diagram showing as a minimum:</w:t>
                            </w:r>
                          </w:p>
                          <w:p w14:paraId="0AD5DEB9" w14:textId="77777777" w:rsidR="002D13B1" w:rsidRPr="006755D1" w:rsidRDefault="002D13B1" w:rsidP="002D13B1">
                            <w:pPr>
                              <w:pStyle w:val="RedBulletPoints"/>
                            </w:pPr>
                            <w:r w:rsidRPr="006755D1">
                              <w:t>The service authorisation boundary</w:t>
                            </w:r>
                          </w:p>
                          <w:p w14:paraId="49CE0CB0" w14:textId="77777777" w:rsidR="002D13B1" w:rsidRPr="006755D1" w:rsidRDefault="002D13B1" w:rsidP="002D13B1">
                            <w:pPr>
                              <w:pStyle w:val="RedBulletPoints"/>
                            </w:pPr>
                            <w:r w:rsidRPr="00F700F5">
                              <w:rPr>
                                <w:lang w:eastAsia="en-AU"/>
                              </w:rPr>
                              <w:t xml:space="preserve">The </w:t>
                            </w:r>
                            <w:r w:rsidRPr="006755D1">
                              <w:t>segmentation and segregation boundaries</w:t>
                            </w:r>
                          </w:p>
                          <w:p w14:paraId="00C99F99" w14:textId="77777777" w:rsidR="002D13B1" w:rsidRPr="006755D1" w:rsidRDefault="002D13B1" w:rsidP="002D13B1">
                            <w:pPr>
                              <w:pStyle w:val="RedBulletPoints"/>
                            </w:pPr>
                            <w:r w:rsidRPr="00F700F5">
                              <w:rPr>
                                <w:lang w:eastAsia="en-AU"/>
                              </w:rPr>
                              <w:t>T</w:t>
                            </w:r>
                            <w:r w:rsidRPr="006755D1">
                              <w:t>he logical high-level components of the service</w:t>
                            </w:r>
                          </w:p>
                          <w:p w14:paraId="51FC5406" w14:textId="77777777" w:rsidR="002D13B1" w:rsidRPr="006755D1" w:rsidRDefault="002D13B1" w:rsidP="002D13B1">
                            <w:pPr>
                              <w:pStyle w:val="RedBulletPoints"/>
                            </w:pPr>
                            <w:r w:rsidRPr="00F700F5">
                              <w:rPr>
                                <w:lang w:eastAsia="en-AU"/>
                              </w:rPr>
                              <w:t xml:space="preserve">External systems including </w:t>
                            </w:r>
                            <w:r w:rsidRPr="006755D1">
                              <w:t>management and connection to cloud consumer systems or applications</w:t>
                            </w:r>
                          </w:p>
                          <w:p w14:paraId="39659748" w14:textId="3E2818C1" w:rsidR="002D13B1" w:rsidRDefault="002D13B1" w:rsidP="002D13B1">
                            <w:pPr>
                              <w:pStyle w:val="RedBulletPoints"/>
                            </w:pPr>
                            <w:r w:rsidRPr="006755D1">
                              <w:t>The internal and external interfaces between these components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2ED15B" id="Text Box 116" o:spid="_x0000_s1083" type="#_x0000_t202" style="position:absolute;margin-left:-.6pt;margin-top:18.7pt;width:449.65pt;height:80.75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" fillcolor="#f3cfd0" stroked="f" strokeweight=".5pt">
                <v:textbox style="mso-fit-shape-to-text:t" inset="3.49997mm,2.5mm,3.49997mm,2.5mm">
                  <w:txbxContent>
                    <w:p w14:paraId="3D193368" w14:textId="77777777" w:rsidR="002D13B1" w:rsidRPr="006755D1" w:rsidRDefault="002D13B1" w:rsidP="002D13B1">
                      <w:pPr>
                        <w:pStyle w:val="RedInstructionRegular"/>
                      </w:pPr>
                      <w:r w:rsidRPr="006755D1">
                        <w:t>Instruction:</w:t>
                      </w:r>
                      <w:r>
                        <w:br/>
                      </w:r>
                      <w:r w:rsidRPr="006755D1">
                        <w:t>Provide a diagram showing as a minimum:</w:t>
                      </w:r>
                    </w:p>
                    <w:p w14:paraId="0AD5DEB9" w14:textId="77777777" w:rsidR="002D13B1" w:rsidRPr="006755D1" w:rsidRDefault="002D13B1" w:rsidP="002D13B1">
                      <w:pPr>
                        <w:pStyle w:val="RedBulletPoints"/>
                      </w:pPr>
                      <w:r w:rsidRPr="006755D1">
                        <w:t>The service authorisation boundary</w:t>
                      </w:r>
                    </w:p>
                    <w:p w14:paraId="49CE0CB0" w14:textId="77777777" w:rsidR="002D13B1" w:rsidRPr="006755D1" w:rsidRDefault="002D13B1" w:rsidP="002D13B1">
                      <w:pPr>
                        <w:pStyle w:val="RedBulletPoints"/>
                      </w:pPr>
                      <w:r w:rsidRPr="00F700F5">
                        <w:rPr>
                          <w:lang w:eastAsia="en-AU"/>
                        </w:rPr>
                        <w:t xml:space="preserve">The </w:t>
                      </w:r>
                      <w:r w:rsidRPr="006755D1">
                        <w:t>segmentation and segregation boundaries</w:t>
                      </w:r>
                    </w:p>
                    <w:p w14:paraId="00C99F99" w14:textId="77777777" w:rsidR="002D13B1" w:rsidRPr="006755D1" w:rsidRDefault="002D13B1" w:rsidP="002D13B1">
                      <w:pPr>
                        <w:pStyle w:val="RedBulletPoints"/>
                      </w:pPr>
                      <w:r w:rsidRPr="00F700F5">
                        <w:rPr>
                          <w:lang w:eastAsia="en-AU"/>
                        </w:rPr>
                        <w:t>T</w:t>
                      </w:r>
                      <w:r w:rsidRPr="006755D1">
                        <w:t>he logical high-level components of the service</w:t>
                      </w:r>
                    </w:p>
                    <w:p w14:paraId="51FC5406" w14:textId="77777777" w:rsidR="002D13B1" w:rsidRPr="006755D1" w:rsidRDefault="002D13B1" w:rsidP="002D13B1">
                      <w:pPr>
                        <w:pStyle w:val="RedBulletPoints"/>
                      </w:pPr>
                      <w:r w:rsidRPr="00F700F5">
                        <w:rPr>
                          <w:lang w:eastAsia="en-AU"/>
                        </w:rPr>
                        <w:t xml:space="preserve">External systems including </w:t>
                      </w:r>
                      <w:r w:rsidRPr="006755D1">
                        <w:t>management and connection to cloud consumer systems or applications</w:t>
                      </w:r>
                    </w:p>
                    <w:p w14:paraId="39659748" w14:textId="3E2818C1" w:rsidR="002D13B1" w:rsidRDefault="002D13B1" w:rsidP="002D13B1">
                      <w:pPr>
                        <w:pStyle w:val="RedBulletPoints"/>
                      </w:pPr>
                      <w:r w:rsidRPr="006755D1">
                        <w:t>The internal and external interfaces between these components</w:t>
                      </w:r>
                    </w:p>
                  </w:txbxContent>
                </v:textbox>
                <w10:wrap type="square"/>
              </v:shape>
            </w:pict>
          </mc:Fallback>
        </mc:AlternateContent>
      </w:r>
      <w:r w:rsidR="00043EDC">
        <w:t>5.1.1.3.</w:t>
      </w:r>
      <w:r w:rsidR="00043EDC">
        <w:tab/>
      </w:r>
      <w:r w:rsidR="00043EDC">
        <w:tab/>
      </w:r>
      <w:r w:rsidR="00F87C9C" w:rsidRPr="00F700F5">
        <w:t>Cloud Service Architecture Diagram</w:t>
      </w:r>
    </w:p>
    <w:p w14:paraId="4B4993CF" w14:textId="4E2F43FA" w:rsidR="00F87C9C" w:rsidRPr="006755D1" w:rsidRDefault="00F87C9C" w:rsidP="002B2B9B">
      <w:pPr>
        <w:pStyle w:val="BodyText"/>
        <w:spacing w:after="60"/>
      </w:pPr>
    </w:p>
    <w:sdt>
      <w:sdtPr>
        <w:rPr>
          <w:lang w:eastAsia="en-AU"/>
        </w:rPr>
        <w:id w:val="-60257541"/>
        <w:showingPlcHdr/>
        <w:picture/>
      </w:sdtPr>
      <w:sdtEndPr/>
      <w:sdtContent>
        <w:p w14:paraId="6C70F15F" w14:textId="77777777" w:rsidR="00F87C9C" w:rsidRPr="00F700F5" w:rsidRDefault="00F87C9C" w:rsidP="00F87C9C">
          <w:pPr>
            <w:pStyle w:val="BodyText"/>
            <w:rPr>
              <w:lang w:eastAsia="en-AU"/>
            </w:rPr>
          </w:pPr>
          <w:r w:rsidRPr="00F700F5">
            <w:rPr>
              <w:noProof/>
              <w:lang w:eastAsia="en-AU"/>
            </w:rPr>
            <w:drawing>
              <wp:inline distT="0" distB="0" distL="0" distR="0" wp14:anchorId="6B82FE26" wp14:editId="347CA4B7">
                <wp:extent cx="5751830" cy="2001520"/>
                <wp:effectExtent l="0" t="0" r="1270" b="5080"/>
                <wp:docPr id="1719548986"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48986" name="Picture 1" descr="Shap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61251" cy="2004798"/>
                        </a:xfrm>
                        <a:prstGeom prst="rect">
                          <a:avLst/>
                        </a:prstGeom>
                      </pic:spPr>
                    </pic:pic>
                  </a:graphicData>
                </a:graphic>
              </wp:inline>
            </w:drawing>
          </w:r>
        </w:p>
      </w:sdtContent>
    </w:sdt>
    <w:p w14:paraId="43E8CB36" w14:textId="124DEDC9" w:rsidR="00F87C9C" w:rsidRPr="00F700F5" w:rsidRDefault="001242C5" w:rsidP="001242C5">
      <w:pPr>
        <w:spacing w:after="0"/>
      </w:pPr>
      <w:r>
        <w:rPr>
          <w:noProof/>
        </w:rPr>
        <w:lastRenderedPageBreak/>
        <mc:AlternateContent>
          <mc:Choice Requires="wps">
            <w:drawing>
              <wp:anchor distT="0" distB="0" distL="114300" distR="114300" simplePos="0" relativeHeight="251854848" behindDoc="0" locked="0" layoutInCell="1" allowOverlap="1" wp14:anchorId="1E4F5150" wp14:editId="142A0127">
                <wp:simplePos x="0" y="0"/>
                <wp:positionH relativeFrom="column">
                  <wp:posOffset>-6350</wp:posOffset>
                </wp:positionH>
                <wp:positionV relativeFrom="paragraph">
                  <wp:posOffset>257810</wp:posOffset>
                </wp:positionV>
                <wp:extent cx="5710555" cy="1025525"/>
                <wp:effectExtent l="0" t="0" r="3175" b="5715"/>
                <wp:wrapSquare wrapText="bothSides"/>
                <wp:docPr id="117" name="Text Box 117"/>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2D8D078E" w14:textId="30C316A3" w:rsidR="001242C5" w:rsidRDefault="001242C5" w:rsidP="001242C5">
                            <w:pPr>
                              <w:pStyle w:val="RedInstructionRegular"/>
                            </w:pPr>
                            <w:r w:rsidRPr="00825948">
                              <w:rPr>
                                <w:lang w:eastAsia="en-AU"/>
                              </w:rPr>
                              <w:t>Instruction:</w:t>
                            </w:r>
                            <w:r>
                              <w:rPr>
                                <w:lang w:eastAsia="en-AU"/>
                              </w:rPr>
                              <w:br/>
                            </w:r>
                            <w:r w:rsidRPr="00F700F5">
                              <w:rPr>
                                <w:lang w:eastAsia="en-AU"/>
                              </w:rPr>
                              <w:t>List and describe each component of the above service architecture diagram. This section should detail any dependencies on systems or services. Where the dependency is outside the identified service region, their geographic location should also be specified and included in section 3.2.3 of this document. For example, the device region may be hosted in one data centre but rely on a mail server or service-specific control plane in another location.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4F5150" id="Text Box 117" o:spid="_x0000_s1084" type="#_x0000_t202" style="position:absolute;margin-left:-.5pt;margin-top:20.3pt;width:449.65pt;height:80.75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" fillcolor="#f3cfd0" stroked="f" strokeweight=".5pt">
                <v:textbox style="mso-fit-shape-to-text:t" inset="3.49997mm,2.5mm,3.49997mm,2.5mm">
                  <w:txbxContent>
                    <w:p w14:paraId="2D8D078E" w14:textId="30C316A3" w:rsidR="001242C5" w:rsidRDefault="001242C5" w:rsidP="001242C5">
                      <w:pPr>
                        <w:pStyle w:val="RedInstructionRegular"/>
                      </w:pPr>
                      <w:r w:rsidRPr="00825948">
                        <w:rPr>
                          <w:lang w:eastAsia="en-AU"/>
                        </w:rPr>
                        <w:t>Instruction:</w:t>
                      </w:r>
                      <w:r>
                        <w:rPr>
                          <w:lang w:eastAsia="en-AU"/>
                        </w:rPr>
                        <w:br/>
                      </w:r>
                      <w:r w:rsidRPr="00F700F5">
                        <w:rPr>
                          <w:lang w:eastAsia="en-AU"/>
                        </w:rPr>
                        <w:t>List and describe each component of the above service architecture diagram. This section should detail any dependencies on systems or services. Where the dependency is outside the identified service region, their geographic location should also be specified and included in section 3.2.3 of this document. For example, the device region may be hosted in one data centre but rely on a mail server or service-specific control plane in another location.</w:t>
                      </w:r>
                    </w:p>
                  </w:txbxContent>
                </v:textbox>
                <w10:wrap type="square"/>
              </v:shape>
            </w:pict>
          </mc:Fallback>
        </mc:AlternateContent>
      </w:r>
      <w:r w:rsidR="00F87C9C" w:rsidRPr="00F700F5">
        <w:t>Components and Dependencies</w:t>
      </w:r>
    </w:p>
    <w:p w14:paraId="6C3CF3B3" w14:textId="46AADD3B" w:rsidR="001242C5" w:rsidRDefault="001242C5" w:rsidP="001063DA">
      <w:pPr>
        <w:pStyle w:val="BodyText"/>
        <w:spacing w:after="60"/>
      </w:pPr>
    </w:p>
    <w:p w14:paraId="34932E3E" w14:textId="1E00A346" w:rsidR="00F87C9C" w:rsidRPr="00F700F5" w:rsidRDefault="001242C5" w:rsidP="002B2B9B">
      <w:pPr>
        <w:pStyle w:val="BodyTextItalicGreen"/>
      </w:pPr>
      <w:r>
        <w:rPr>
          <w:noProof/>
        </w:rPr>
        <mc:AlternateContent>
          <mc:Choice Requires="wps">
            <w:drawing>
              <wp:anchor distT="0" distB="0" distL="114300" distR="114300" simplePos="0" relativeHeight="251856896" behindDoc="0" locked="0" layoutInCell="1" allowOverlap="1" wp14:anchorId="17418C4C" wp14:editId="438255AC">
                <wp:simplePos x="0" y="0"/>
                <wp:positionH relativeFrom="column">
                  <wp:posOffset>-6350</wp:posOffset>
                </wp:positionH>
                <wp:positionV relativeFrom="paragraph">
                  <wp:posOffset>228600</wp:posOffset>
                </wp:positionV>
                <wp:extent cx="5710555" cy="1025525"/>
                <wp:effectExtent l="0" t="0" r="3175" b="5715"/>
                <wp:wrapSquare wrapText="bothSides"/>
                <wp:docPr id="118" name="Text Box 11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AAE0209" w14:textId="77777777" w:rsidR="001242C5" w:rsidRPr="00F700F5" w:rsidRDefault="001242C5" w:rsidP="001242C5">
                            <w:pPr>
                              <w:pStyle w:val="RedInstructionRegular"/>
                              <w:rPr>
                                <w:lang w:eastAsia="en-AU"/>
                              </w:rPr>
                            </w:pPr>
                            <w:r w:rsidRPr="00825948">
                              <w:rPr>
                                <w:lang w:eastAsia="en-AU"/>
                              </w:rPr>
                              <w:t>Instruction:</w:t>
                            </w:r>
                            <w:r>
                              <w:rPr>
                                <w:lang w:eastAsia="en-AU"/>
                              </w:rPr>
                              <w:br/>
                            </w:r>
                            <w:r w:rsidRPr="00F700F5">
                              <w:rPr>
                                <w:lang w:eastAsia="en-AU"/>
                              </w:rPr>
                              <w:t>List and describe any internal and external interfaces provided by the CSP including:</w:t>
                            </w:r>
                          </w:p>
                          <w:p w14:paraId="5090BE6D" w14:textId="77777777" w:rsidR="001242C5" w:rsidRPr="00F700F5" w:rsidRDefault="001242C5" w:rsidP="001242C5">
                            <w:pPr>
                              <w:pStyle w:val="RedBulletPoints"/>
                              <w:rPr>
                                <w:lang w:eastAsia="en-AU"/>
                              </w:rPr>
                            </w:pPr>
                            <w:r w:rsidRPr="00F700F5">
                              <w:rPr>
                                <w:lang w:eastAsia="en-AU"/>
                              </w:rPr>
                              <w:t xml:space="preserve">Application Programming Interfaces (APIs), </w:t>
                            </w:r>
                          </w:p>
                          <w:p w14:paraId="5BE64D6A" w14:textId="77777777" w:rsidR="001242C5" w:rsidRPr="00F700F5" w:rsidRDefault="001242C5" w:rsidP="001242C5">
                            <w:pPr>
                              <w:pStyle w:val="RedBulletPoints"/>
                              <w:rPr>
                                <w:lang w:eastAsia="en-AU"/>
                              </w:rPr>
                            </w:pPr>
                            <w:r w:rsidRPr="00F700F5">
                              <w:rPr>
                                <w:lang w:eastAsia="en-AU"/>
                              </w:rPr>
                              <w:t xml:space="preserve">Network services (by port and protocol), </w:t>
                            </w:r>
                          </w:p>
                          <w:p w14:paraId="2D34B1FA" w14:textId="77777777" w:rsidR="001242C5" w:rsidRPr="00F700F5" w:rsidRDefault="001242C5" w:rsidP="001242C5">
                            <w:pPr>
                              <w:pStyle w:val="RedBulletPoints"/>
                              <w:rPr>
                                <w:lang w:eastAsia="en-AU"/>
                              </w:rPr>
                            </w:pPr>
                            <w:r w:rsidRPr="00F700F5">
                              <w:rPr>
                                <w:lang w:eastAsia="en-AU"/>
                              </w:rPr>
                              <w:t>Health monitoring and service telemetry,</w:t>
                            </w:r>
                          </w:p>
                          <w:p w14:paraId="599C8ED3" w14:textId="77777777" w:rsidR="001242C5" w:rsidRPr="00F700F5" w:rsidRDefault="001242C5" w:rsidP="001242C5">
                            <w:pPr>
                              <w:pStyle w:val="RedBulletPoints"/>
                              <w:rPr>
                                <w:lang w:eastAsia="en-AU"/>
                              </w:rPr>
                            </w:pPr>
                            <w:r w:rsidRPr="00F700F5">
                              <w:rPr>
                                <w:lang w:eastAsia="en-AU"/>
                              </w:rPr>
                              <w:t>Security monitoring,</w:t>
                            </w:r>
                          </w:p>
                          <w:p w14:paraId="662007AC" w14:textId="77777777" w:rsidR="001242C5" w:rsidRPr="00F700F5" w:rsidRDefault="001242C5" w:rsidP="001242C5">
                            <w:pPr>
                              <w:pStyle w:val="RedBulletPoints"/>
                              <w:rPr>
                                <w:lang w:eastAsia="en-AU"/>
                              </w:rPr>
                            </w:pPr>
                            <w:r w:rsidRPr="00F700F5">
                              <w:rPr>
                                <w:lang w:eastAsia="en-AU"/>
                              </w:rPr>
                              <w:t>Backup services,</w:t>
                            </w:r>
                          </w:p>
                          <w:p w14:paraId="75D33536" w14:textId="77777777" w:rsidR="001242C5" w:rsidRPr="00F700F5" w:rsidRDefault="001242C5" w:rsidP="001242C5">
                            <w:pPr>
                              <w:pStyle w:val="RedBulletPoints"/>
                              <w:rPr>
                                <w:lang w:eastAsia="en-AU"/>
                              </w:rPr>
                            </w:pPr>
                            <w:r w:rsidRPr="00F700F5">
                              <w:rPr>
                                <w:lang w:eastAsia="en-AU"/>
                              </w:rPr>
                              <w:t xml:space="preserve">Administration and support services. </w:t>
                            </w:r>
                          </w:p>
                          <w:p w14:paraId="42AD4FC1" w14:textId="666924E6" w:rsidR="001242C5" w:rsidRPr="00F700F5" w:rsidRDefault="001242C5" w:rsidP="001242C5">
                            <w:pPr>
                              <w:pStyle w:val="RedInstructionRegular"/>
                              <w:rPr>
                                <w:lang w:eastAsia="en-AU"/>
                              </w:rPr>
                            </w:pPr>
                            <w:r w:rsidRPr="00F700F5">
                              <w:rPr>
                                <w:lang w:eastAsia="en-AU"/>
                              </w:rPr>
                              <w:t>For each interface, detail the cryptographic data in transit protections, including whether these are</w:t>
                            </w:r>
                            <w:r>
                              <w:rPr>
                                <w:lang w:eastAsia="en-AU"/>
                              </w:rPr>
                              <w:br/>
                            </w:r>
                            <w:r w:rsidRPr="00F700F5">
                              <w:rPr>
                                <w:lang w:eastAsia="en-AU"/>
                              </w:rPr>
                              <w:t>ASD Approved Cryptographic Protocols (AACPs) using ASD Approved Cryptographic Algorithms (AACAs).</w:t>
                            </w:r>
                          </w:p>
                          <w:p w14:paraId="7D920A96" w14:textId="69EE06BA" w:rsidR="001242C5" w:rsidRDefault="001242C5" w:rsidP="001242C5">
                            <w:pPr>
                              <w:pStyle w:val="RedInstructionRegular"/>
                              <w:rPr>
                                <w:lang w:eastAsia="en-AU"/>
                              </w:rPr>
                            </w:pPr>
                            <w:r w:rsidRPr="00F700F5">
                              <w:rPr>
                                <w:lang w:eastAsia="en-AU"/>
                              </w:rPr>
                              <w:t>Describe isolation mechanisms that limit access to the service or its management interfaces.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418C4C" id="Text Box 118" o:spid="_x0000_s1085" type="#_x0000_t202" style="position:absolute;margin-left:-.5pt;margin-top:18pt;width:449.65pt;height:80.75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" fillcolor="#f3cfd0" stroked="f" strokeweight=".5pt">
                <v:textbox style="mso-fit-shape-to-text:t" inset="3.49997mm,2.5mm,3.49997mm,2.5mm">
                  <w:txbxContent>
                    <w:p w14:paraId="0AAE0209" w14:textId="77777777" w:rsidR="001242C5" w:rsidRPr="00F700F5" w:rsidRDefault="001242C5" w:rsidP="001242C5">
                      <w:pPr>
                        <w:pStyle w:val="RedInstructionRegular"/>
                        <w:rPr>
                          <w:lang w:eastAsia="en-AU"/>
                        </w:rPr>
                      </w:pPr>
                      <w:r w:rsidRPr="00825948">
                        <w:rPr>
                          <w:lang w:eastAsia="en-AU"/>
                        </w:rPr>
                        <w:t>Instruction:</w:t>
                      </w:r>
                      <w:r>
                        <w:rPr>
                          <w:lang w:eastAsia="en-AU"/>
                        </w:rPr>
                        <w:br/>
                      </w:r>
                      <w:r w:rsidRPr="00F700F5">
                        <w:rPr>
                          <w:lang w:eastAsia="en-AU"/>
                        </w:rPr>
                        <w:t>List and describe any internal and external interfaces provided by the CSP including:</w:t>
                      </w:r>
                    </w:p>
                    <w:p w14:paraId="5090BE6D" w14:textId="77777777" w:rsidR="001242C5" w:rsidRPr="00F700F5" w:rsidRDefault="001242C5" w:rsidP="001242C5">
                      <w:pPr>
                        <w:pStyle w:val="RedBulletPoints"/>
                        <w:rPr>
                          <w:lang w:eastAsia="en-AU"/>
                        </w:rPr>
                      </w:pPr>
                      <w:r w:rsidRPr="00F700F5">
                        <w:rPr>
                          <w:lang w:eastAsia="en-AU"/>
                        </w:rPr>
                        <w:t xml:space="preserve">Application Programming Interfaces (APIs), </w:t>
                      </w:r>
                    </w:p>
                    <w:p w14:paraId="5BE64D6A" w14:textId="77777777" w:rsidR="001242C5" w:rsidRPr="00F700F5" w:rsidRDefault="001242C5" w:rsidP="001242C5">
                      <w:pPr>
                        <w:pStyle w:val="RedBulletPoints"/>
                        <w:rPr>
                          <w:lang w:eastAsia="en-AU"/>
                        </w:rPr>
                      </w:pPr>
                      <w:r w:rsidRPr="00F700F5">
                        <w:rPr>
                          <w:lang w:eastAsia="en-AU"/>
                        </w:rPr>
                        <w:t xml:space="preserve">Network services (by port and protocol), </w:t>
                      </w:r>
                    </w:p>
                    <w:p w14:paraId="2D34B1FA" w14:textId="77777777" w:rsidR="001242C5" w:rsidRPr="00F700F5" w:rsidRDefault="001242C5" w:rsidP="001242C5">
                      <w:pPr>
                        <w:pStyle w:val="RedBulletPoints"/>
                        <w:rPr>
                          <w:lang w:eastAsia="en-AU"/>
                        </w:rPr>
                      </w:pPr>
                      <w:r w:rsidRPr="00F700F5">
                        <w:rPr>
                          <w:lang w:eastAsia="en-AU"/>
                        </w:rPr>
                        <w:t>Health monitoring and service telemetry,</w:t>
                      </w:r>
                    </w:p>
                    <w:p w14:paraId="599C8ED3" w14:textId="77777777" w:rsidR="001242C5" w:rsidRPr="00F700F5" w:rsidRDefault="001242C5" w:rsidP="001242C5">
                      <w:pPr>
                        <w:pStyle w:val="RedBulletPoints"/>
                        <w:rPr>
                          <w:lang w:eastAsia="en-AU"/>
                        </w:rPr>
                      </w:pPr>
                      <w:r w:rsidRPr="00F700F5">
                        <w:rPr>
                          <w:lang w:eastAsia="en-AU"/>
                        </w:rPr>
                        <w:t>Security monitoring,</w:t>
                      </w:r>
                    </w:p>
                    <w:p w14:paraId="662007AC" w14:textId="77777777" w:rsidR="001242C5" w:rsidRPr="00F700F5" w:rsidRDefault="001242C5" w:rsidP="001242C5">
                      <w:pPr>
                        <w:pStyle w:val="RedBulletPoints"/>
                        <w:rPr>
                          <w:lang w:eastAsia="en-AU"/>
                        </w:rPr>
                      </w:pPr>
                      <w:r w:rsidRPr="00F700F5">
                        <w:rPr>
                          <w:lang w:eastAsia="en-AU"/>
                        </w:rPr>
                        <w:t>Backup services,</w:t>
                      </w:r>
                    </w:p>
                    <w:p w14:paraId="75D33536" w14:textId="77777777" w:rsidR="001242C5" w:rsidRPr="00F700F5" w:rsidRDefault="001242C5" w:rsidP="001242C5">
                      <w:pPr>
                        <w:pStyle w:val="RedBulletPoints"/>
                        <w:rPr>
                          <w:lang w:eastAsia="en-AU"/>
                        </w:rPr>
                      </w:pPr>
                      <w:r w:rsidRPr="00F700F5">
                        <w:rPr>
                          <w:lang w:eastAsia="en-AU"/>
                        </w:rPr>
                        <w:t xml:space="preserve">Administration and support services. </w:t>
                      </w:r>
                    </w:p>
                    <w:p w14:paraId="42AD4FC1" w14:textId="666924E6" w:rsidR="001242C5" w:rsidRPr="00F700F5" w:rsidRDefault="001242C5" w:rsidP="001242C5">
                      <w:pPr>
                        <w:pStyle w:val="RedInstructionRegular"/>
                        <w:rPr>
                          <w:lang w:eastAsia="en-AU"/>
                        </w:rPr>
                      </w:pPr>
                      <w:r w:rsidRPr="00F700F5">
                        <w:rPr>
                          <w:lang w:eastAsia="en-AU"/>
                        </w:rPr>
                        <w:t>For each interface, detail the cryptographic data in transit protections, including whether these are</w:t>
                      </w:r>
                      <w:r>
                        <w:rPr>
                          <w:lang w:eastAsia="en-AU"/>
                        </w:rPr>
                        <w:br/>
                      </w:r>
                      <w:r w:rsidRPr="00F700F5">
                        <w:rPr>
                          <w:lang w:eastAsia="en-AU"/>
                        </w:rPr>
                        <w:t>ASD Approved Cryptographic Protocols (AACPs) using ASD Approved Cryptographic Algorithms (AACAs).</w:t>
                      </w:r>
                    </w:p>
                    <w:p w14:paraId="7D920A96" w14:textId="69EE06BA" w:rsidR="001242C5" w:rsidRDefault="001242C5" w:rsidP="001242C5">
                      <w:pPr>
                        <w:pStyle w:val="RedInstructionRegular"/>
                        <w:rPr>
                          <w:lang w:eastAsia="en-AU"/>
                        </w:rPr>
                      </w:pPr>
                      <w:r w:rsidRPr="00F700F5">
                        <w:rPr>
                          <w:lang w:eastAsia="en-AU"/>
                        </w:rPr>
                        <w:t>Describe isolation mechanisms that limit access to the service or its management interfaces.</w:t>
                      </w:r>
                    </w:p>
                  </w:txbxContent>
                </v:textbox>
                <w10:wrap type="square"/>
              </v:shape>
            </w:pict>
          </mc:Fallback>
        </mc:AlternateContent>
      </w:r>
      <w:r w:rsidR="00F87C9C" w:rsidRPr="00F700F5">
        <w:t>Inbound and Outbound Interfaces</w:t>
      </w:r>
    </w:p>
    <w:p w14:paraId="29495CB7" w14:textId="77777777" w:rsidR="001063DA" w:rsidRDefault="001063DA" w:rsidP="001063DA">
      <w:pPr>
        <w:pStyle w:val="BodyText"/>
        <w:spacing w:after="60"/>
      </w:pPr>
    </w:p>
    <w:p w14:paraId="54EF25E8" w14:textId="1E204557" w:rsidR="00AD7ABB" w:rsidRPr="00F700F5" w:rsidRDefault="009D7342" w:rsidP="00AD7ABB">
      <w:pPr>
        <w:pStyle w:val="BodyText"/>
      </w:pPr>
      <w:r>
        <w:rPr>
          <w:noProof/>
        </w:rPr>
        <mc:AlternateContent>
          <mc:Choice Requires="wps">
            <w:drawing>
              <wp:anchor distT="0" distB="0" distL="114300" distR="114300" simplePos="0" relativeHeight="251858944" behindDoc="0" locked="0" layoutInCell="1" allowOverlap="1" wp14:anchorId="13DBD285" wp14:editId="16C3D783">
                <wp:simplePos x="0" y="0"/>
                <wp:positionH relativeFrom="column">
                  <wp:posOffset>-6350</wp:posOffset>
                </wp:positionH>
                <wp:positionV relativeFrom="paragraph">
                  <wp:posOffset>248920</wp:posOffset>
                </wp:positionV>
                <wp:extent cx="5710555" cy="1025525"/>
                <wp:effectExtent l="0" t="0" r="3175" b="5715"/>
                <wp:wrapSquare wrapText="bothSides"/>
                <wp:docPr id="119" name="Text Box 119"/>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41FA4D6" w14:textId="5F4A957D" w:rsidR="009D7342" w:rsidRDefault="009D7342" w:rsidP="009D7342">
                            <w:pPr>
                              <w:pStyle w:val="RedInstructionRegular"/>
                            </w:pPr>
                            <w:r w:rsidRPr="006755D1">
                              <w:t>Instruction:</w:t>
                            </w:r>
                            <w:r>
                              <w:br/>
                            </w:r>
                            <w:r w:rsidRPr="00F700F5">
                              <w:rPr>
                                <w:lang w:eastAsia="en-AU"/>
                              </w:rPr>
                              <w:t xml:space="preserve">For each data type, detail the cryptographic data at rest protections, including whether these are ASD Approved Cryptographic Algorithms (AACAs). </w:t>
                            </w:r>
                            <w:r w:rsidRPr="006755D1">
                              <w:t>Where possible, refer to the Data Types as defined in</w:t>
                            </w:r>
                            <w:r>
                              <w:br/>
                            </w:r>
                            <w:r w:rsidRPr="006755D1">
                              <w:t>section 4.2.1.4.</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DBD285" id="Text Box 119" o:spid="_x0000_s1086" type="#_x0000_t202" style="position:absolute;margin-left:-.5pt;margin-top:19.6pt;width:449.65pt;height:80.75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" fillcolor="#f3cfd0" stroked="f" strokeweight=".5pt">
                <v:textbox style="mso-fit-shape-to-text:t" inset="3.49997mm,2.5mm,3.49997mm,2.5mm">
                  <w:txbxContent>
                    <w:p w14:paraId="041FA4D6" w14:textId="5F4A957D" w:rsidR="009D7342" w:rsidRDefault="009D7342" w:rsidP="009D7342">
                      <w:pPr>
                        <w:pStyle w:val="RedInstructionRegular"/>
                      </w:pPr>
                      <w:r w:rsidRPr="006755D1">
                        <w:t>Instruction:</w:t>
                      </w:r>
                      <w:r>
                        <w:br/>
                      </w:r>
                      <w:r w:rsidRPr="00F700F5">
                        <w:rPr>
                          <w:lang w:eastAsia="en-AU"/>
                        </w:rPr>
                        <w:t xml:space="preserve">For each data type, detail the cryptographic data at rest protections, including whether these are ASD Approved Cryptographic Algorithms (AACAs). </w:t>
                      </w:r>
                      <w:r w:rsidRPr="006755D1">
                        <w:t>Where possible, refer to the Data Types as defined in</w:t>
                      </w:r>
                      <w:r>
                        <w:br/>
                      </w:r>
                      <w:r w:rsidRPr="006755D1">
                        <w:t>section 4.2.1.4.</w:t>
                      </w:r>
                    </w:p>
                  </w:txbxContent>
                </v:textbox>
                <w10:wrap type="square"/>
              </v:shape>
            </w:pict>
          </mc:Fallback>
        </mc:AlternateContent>
      </w:r>
      <w:r w:rsidR="00AD7ABB">
        <w:t>5.1.1.4.</w:t>
      </w:r>
      <w:r w:rsidR="00AD7ABB">
        <w:tab/>
      </w:r>
      <w:r w:rsidR="00AD7ABB">
        <w:tab/>
      </w:r>
      <w:r w:rsidR="00AD7ABB" w:rsidRPr="00F700F5">
        <w:t>Protection of Data at Rest</w:t>
      </w:r>
    </w:p>
    <w:p w14:paraId="1F8A5156" w14:textId="77777777" w:rsidR="001063DA" w:rsidRDefault="001063DA" w:rsidP="001063DA">
      <w:pPr>
        <w:pStyle w:val="BodyText"/>
        <w:spacing w:after="60"/>
      </w:pPr>
    </w:p>
    <w:p w14:paraId="6668441D" w14:textId="6A11F43B" w:rsidR="00AD7ABB" w:rsidRPr="00F700F5" w:rsidRDefault="00D62253" w:rsidP="00AD7ABB">
      <w:pPr>
        <w:pStyle w:val="BodyText"/>
      </w:pPr>
      <w:r>
        <w:rPr>
          <w:noProof/>
        </w:rPr>
        <mc:AlternateContent>
          <mc:Choice Requires="wps">
            <w:drawing>
              <wp:anchor distT="0" distB="0" distL="114300" distR="114300" simplePos="0" relativeHeight="251860992" behindDoc="0" locked="0" layoutInCell="1" allowOverlap="1" wp14:anchorId="4EEEA2CD" wp14:editId="29F2C97D">
                <wp:simplePos x="0" y="0"/>
                <wp:positionH relativeFrom="column">
                  <wp:posOffset>-6350</wp:posOffset>
                </wp:positionH>
                <wp:positionV relativeFrom="paragraph">
                  <wp:posOffset>266700</wp:posOffset>
                </wp:positionV>
                <wp:extent cx="5710555" cy="1025525"/>
                <wp:effectExtent l="0" t="0" r="3175" b="5715"/>
                <wp:wrapSquare wrapText="bothSides"/>
                <wp:docPr id="120" name="Text Box 120"/>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E2BBE28" w14:textId="715366D3" w:rsidR="00D62253" w:rsidRDefault="00D62253" w:rsidP="00D62253">
                            <w:pPr>
                              <w:pStyle w:val="RedInstructionRegular"/>
                            </w:pPr>
                            <w:r w:rsidRPr="006755D1">
                              <w:t>Instruction:</w:t>
                            </w:r>
                            <w:r>
                              <w:br/>
                            </w:r>
                            <w:r w:rsidRPr="006755D1">
                              <w:t>Detail any dedicated backups that are performed of cloud consumer data, including whether this is inherent in the use of the service, or whether this relies on configuration by the cloud consumer.</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EEA2CD" id="Text Box 120" o:spid="_x0000_s1087" type="#_x0000_t202" style="position:absolute;margin-left:-.5pt;margin-top:21pt;width:449.65pt;height:80.75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" fillcolor="#f3cfd0" stroked="f" strokeweight=".5pt">
                <v:textbox style="mso-fit-shape-to-text:t" inset="3.49997mm,2.5mm,3.49997mm,2.5mm">
                  <w:txbxContent>
                    <w:p w14:paraId="6E2BBE28" w14:textId="715366D3" w:rsidR="00D62253" w:rsidRDefault="00D62253" w:rsidP="00D62253">
                      <w:pPr>
                        <w:pStyle w:val="RedInstructionRegular"/>
                      </w:pPr>
                      <w:r w:rsidRPr="006755D1">
                        <w:t>Instruction:</w:t>
                      </w:r>
                      <w:r>
                        <w:br/>
                      </w:r>
                      <w:r w:rsidRPr="006755D1">
                        <w:t>Detail any dedicated backups that are performed of cloud consumer data, including whether this is inherent in the use of the service, or whether this relies on configuration by the cloud consumer.</w:t>
                      </w:r>
                    </w:p>
                  </w:txbxContent>
                </v:textbox>
                <w10:wrap type="square"/>
              </v:shape>
            </w:pict>
          </mc:Fallback>
        </mc:AlternateContent>
      </w:r>
      <w:r w:rsidR="00AD7ABB">
        <w:t>5.1.1.5.</w:t>
      </w:r>
      <w:r w:rsidR="00AD7ABB">
        <w:tab/>
      </w:r>
      <w:r w:rsidR="00AD7ABB">
        <w:tab/>
      </w:r>
      <w:r w:rsidR="00AD7ABB" w:rsidRPr="00F700F5">
        <w:t>Data Backup and Restore</w:t>
      </w:r>
    </w:p>
    <w:p w14:paraId="1C7D93E4" w14:textId="77777777" w:rsidR="001063DA" w:rsidRDefault="001063DA" w:rsidP="001063DA">
      <w:pPr>
        <w:pStyle w:val="BodyText"/>
        <w:spacing w:after="60"/>
      </w:pPr>
    </w:p>
    <w:p w14:paraId="1CBDB834" w14:textId="427C25B2" w:rsidR="00AD7ABB" w:rsidRPr="00F700F5" w:rsidRDefault="0050556B" w:rsidP="00AD7ABB">
      <w:pPr>
        <w:pStyle w:val="BodyText"/>
      </w:pPr>
      <w:r>
        <w:rPr>
          <w:noProof/>
        </w:rPr>
        <mc:AlternateContent>
          <mc:Choice Requires="wps">
            <w:drawing>
              <wp:anchor distT="0" distB="0" distL="114300" distR="114300" simplePos="0" relativeHeight="251863040" behindDoc="0" locked="0" layoutInCell="1" allowOverlap="1" wp14:anchorId="5BA8828B" wp14:editId="0DD0B132">
                <wp:simplePos x="0" y="0"/>
                <wp:positionH relativeFrom="column">
                  <wp:posOffset>-6350</wp:posOffset>
                </wp:positionH>
                <wp:positionV relativeFrom="paragraph">
                  <wp:posOffset>248920</wp:posOffset>
                </wp:positionV>
                <wp:extent cx="5710555" cy="1025525"/>
                <wp:effectExtent l="0" t="0" r="3175" b="5715"/>
                <wp:wrapSquare wrapText="bothSides"/>
                <wp:docPr id="121" name="Text Box 121"/>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AF7B7D6" w14:textId="687FAEA7" w:rsidR="0050556B" w:rsidRDefault="0050556B" w:rsidP="0050556B">
                            <w:pPr>
                              <w:pStyle w:val="RedInstructionRegular"/>
                            </w:pPr>
                            <w:r w:rsidRPr="004401F4">
                              <w:t>Instruction:</w:t>
                            </w:r>
                            <w:r>
                              <w:br/>
                            </w:r>
                            <w:r w:rsidRPr="004401F4">
                              <w:t>Describe the ability of the cloud consumer to move data out of the service, either for backup, service migration, or service decommissioning purposes.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8828B" id="Text Box 121" o:spid="_x0000_s1088" type="#_x0000_t202" style="position:absolute;margin-left:-.5pt;margin-top:19.6pt;width:449.65pt;height:80.75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" fillcolor="#f3cfd0" stroked="f" strokeweight=".5pt">
                <v:textbox style="mso-fit-shape-to-text:t" inset="3.49997mm,2.5mm,3.49997mm,2.5mm">
                  <w:txbxContent>
                    <w:p w14:paraId="3AF7B7D6" w14:textId="687FAEA7" w:rsidR="0050556B" w:rsidRDefault="0050556B" w:rsidP="0050556B">
                      <w:pPr>
                        <w:pStyle w:val="RedInstructionRegular"/>
                      </w:pPr>
                      <w:r w:rsidRPr="004401F4">
                        <w:t>Instruction:</w:t>
                      </w:r>
                      <w:r>
                        <w:br/>
                      </w:r>
                      <w:r w:rsidRPr="004401F4">
                        <w:t>Describe the ability of the cloud consumer to move data out of the service, either for backup, service migration, or service decommissioning purposes.</w:t>
                      </w:r>
                    </w:p>
                  </w:txbxContent>
                </v:textbox>
                <w10:wrap type="square"/>
              </v:shape>
            </w:pict>
          </mc:Fallback>
        </mc:AlternateContent>
      </w:r>
      <w:r w:rsidR="00AD7ABB">
        <w:t>5.1.1.6.</w:t>
      </w:r>
      <w:r w:rsidR="00AD7ABB">
        <w:tab/>
      </w:r>
      <w:r w:rsidR="00AD7ABB">
        <w:tab/>
      </w:r>
      <w:r w:rsidR="00AD7ABB" w:rsidRPr="00F700F5">
        <w:t xml:space="preserve">Data Portability </w:t>
      </w:r>
    </w:p>
    <w:p w14:paraId="3FF90BDC" w14:textId="4A9A5383" w:rsidR="00BD30FF" w:rsidRDefault="00BD30FF">
      <w:pPr>
        <w:spacing w:after="0"/>
        <w:rPr>
          <w:rFonts w:asciiTheme="minorHAnsi" w:eastAsiaTheme="minorHAnsi" w:hAnsiTheme="minorHAnsi"/>
        </w:rPr>
      </w:pPr>
      <w:r>
        <w:br w:type="page"/>
      </w:r>
    </w:p>
    <w:p w14:paraId="6852CBB2" w14:textId="78B8922E" w:rsidR="00AD7ABB" w:rsidRPr="00F700F5" w:rsidRDefault="00BD30FF" w:rsidP="00AD7ABB">
      <w:pPr>
        <w:pStyle w:val="BodyText"/>
      </w:pPr>
      <w:r>
        <w:rPr>
          <w:noProof/>
        </w:rPr>
        <w:lastRenderedPageBreak/>
        <mc:AlternateContent>
          <mc:Choice Requires="wps">
            <w:drawing>
              <wp:anchor distT="0" distB="0" distL="114300" distR="114300" simplePos="0" relativeHeight="251865088" behindDoc="0" locked="0" layoutInCell="1" allowOverlap="1" wp14:anchorId="5E94FE8E" wp14:editId="2E975D27">
                <wp:simplePos x="0" y="0"/>
                <wp:positionH relativeFrom="column">
                  <wp:posOffset>-6350</wp:posOffset>
                </wp:positionH>
                <wp:positionV relativeFrom="paragraph">
                  <wp:posOffset>249555</wp:posOffset>
                </wp:positionV>
                <wp:extent cx="5710555" cy="1025525"/>
                <wp:effectExtent l="0" t="0" r="3175" b="5715"/>
                <wp:wrapSquare wrapText="bothSides"/>
                <wp:docPr id="122" name="Text Box 12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41D1945D" w14:textId="165B6747" w:rsidR="00BD30FF" w:rsidRPr="004401F4" w:rsidRDefault="00BD30FF" w:rsidP="00BD30FF">
                            <w:pPr>
                              <w:pStyle w:val="RedInstructionRegular"/>
                            </w:pPr>
                            <w:r w:rsidRPr="004401F4">
                              <w:t>Instruction:</w:t>
                            </w:r>
                            <w:r>
                              <w:br/>
                            </w:r>
                            <w:r w:rsidRPr="004401F4">
                              <w:t>Describe the methods used to segregate different boundaries (such as different cloud consumer tenancies), and at what layer these separation controls are applied.  Address separation of network</w:t>
                            </w:r>
                            <w:r w:rsidR="00465E4C">
                              <w:br/>
                            </w:r>
                            <w:r w:rsidRPr="004401F4">
                              <w:t>traffic, data storage, computer memory and computer processing. For example, whether the tenancies</w:t>
                            </w:r>
                            <w:r w:rsidR="00465E4C">
                              <w:br/>
                            </w:r>
                            <w:r w:rsidRPr="004401F4">
                              <w:t xml:space="preserve">are segregated by physical hardware, hypervisors, containerisation, or </w:t>
                            </w:r>
                            <w:proofErr w:type="gramStart"/>
                            <w:r w:rsidRPr="004401F4">
                              <w:t>application level</w:t>
                            </w:r>
                            <w:proofErr w:type="gramEnd"/>
                            <w:r w:rsidRPr="004401F4">
                              <w:t xml:space="preserve"> segregation.</w:t>
                            </w:r>
                          </w:p>
                          <w:p w14:paraId="1FB40A39" w14:textId="08205FA4" w:rsidR="00BD30FF" w:rsidRDefault="00BD30FF" w:rsidP="00BD30FF">
                            <w:pPr>
                              <w:pStyle w:val="RedInstructionRegular"/>
                            </w:pPr>
                            <w:r w:rsidRPr="004401F4">
                              <w:t>This section should also detail the hardening of these separation methods and should identify if</w:t>
                            </w:r>
                            <w:r w:rsidR="009A0D7D">
                              <w:br/>
                            </w:r>
                            <w:r w:rsidRPr="004401F4">
                              <w:t>any known but unmitigated vulnerabilities exist in the implemented design.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94FE8E" id="Text Box 122" o:spid="_x0000_s1089" type="#_x0000_t202" style="position:absolute;margin-left:-.5pt;margin-top:19.65pt;width:449.65pt;height:80.75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" fillcolor="#f3cfd0" stroked="f" strokeweight=".5pt">
                <v:textbox style="mso-fit-shape-to-text:t" inset="3.49997mm,2.5mm,3.49997mm,2.5mm">
                  <w:txbxContent>
                    <w:p w14:paraId="41D1945D" w14:textId="165B6747" w:rsidR="00BD30FF" w:rsidRPr="004401F4" w:rsidRDefault="00BD30FF" w:rsidP="00BD30FF">
                      <w:pPr>
                        <w:pStyle w:val="RedInstructionRegular"/>
                      </w:pPr>
                      <w:r w:rsidRPr="004401F4">
                        <w:t>Instruction:</w:t>
                      </w:r>
                      <w:r>
                        <w:br/>
                      </w:r>
                      <w:r w:rsidRPr="004401F4">
                        <w:t>Describe the methods used to segregate different boundaries (such as different cloud consumer tenancies), and at what layer these separation controls are applied.  Address separation of network</w:t>
                      </w:r>
                      <w:r w:rsidR="00465E4C">
                        <w:br/>
                      </w:r>
                      <w:r w:rsidRPr="004401F4">
                        <w:t>traffic, data storage, computer memory and computer processing. For example, whether the tenancies</w:t>
                      </w:r>
                      <w:r w:rsidR="00465E4C">
                        <w:br/>
                      </w:r>
                      <w:r w:rsidRPr="004401F4">
                        <w:t xml:space="preserve">are segregated by physical hardware, hypervisors, containerisation, or </w:t>
                      </w:r>
                      <w:proofErr w:type="gramStart"/>
                      <w:r w:rsidRPr="004401F4">
                        <w:t>application level</w:t>
                      </w:r>
                      <w:proofErr w:type="gramEnd"/>
                      <w:r w:rsidRPr="004401F4">
                        <w:t xml:space="preserve"> segregation.</w:t>
                      </w:r>
                    </w:p>
                    <w:p w14:paraId="1FB40A39" w14:textId="08205FA4" w:rsidR="00BD30FF" w:rsidRDefault="00BD30FF" w:rsidP="00BD30FF">
                      <w:pPr>
                        <w:pStyle w:val="RedInstructionRegular"/>
                      </w:pPr>
                      <w:r w:rsidRPr="004401F4">
                        <w:t>This section should also detail the hardening of these separation methods and should identify if</w:t>
                      </w:r>
                      <w:r w:rsidR="009A0D7D">
                        <w:br/>
                      </w:r>
                      <w:r w:rsidRPr="004401F4">
                        <w:t>any known but unmitigated vulnerabilities exist in the implemented design.</w:t>
                      </w:r>
                    </w:p>
                  </w:txbxContent>
                </v:textbox>
                <w10:wrap type="square"/>
              </v:shape>
            </w:pict>
          </mc:Fallback>
        </mc:AlternateContent>
      </w:r>
      <w:r w:rsidR="00AD7ABB">
        <w:t>5.1.1.7.</w:t>
      </w:r>
      <w:r w:rsidR="00AD7ABB">
        <w:tab/>
      </w:r>
      <w:r w:rsidR="00AD7ABB">
        <w:tab/>
      </w:r>
      <w:r w:rsidR="00AD7ABB" w:rsidRPr="00F700F5">
        <w:t>Tenancy Segmentation and Segregation</w:t>
      </w:r>
    </w:p>
    <w:p w14:paraId="5F6E8A45" w14:textId="77777777" w:rsidR="001063DA" w:rsidRDefault="001063DA" w:rsidP="001063DA">
      <w:pPr>
        <w:pStyle w:val="BodyText"/>
        <w:spacing w:after="60"/>
      </w:pPr>
    </w:p>
    <w:p w14:paraId="7F5493F9" w14:textId="7EDA17A8" w:rsidR="00AD7ABB" w:rsidRPr="00F700F5" w:rsidRDefault="001063DA" w:rsidP="00AD7ABB">
      <w:pPr>
        <w:pStyle w:val="BodyText"/>
      </w:pPr>
      <w:r>
        <w:rPr>
          <w:noProof/>
        </w:rPr>
        <mc:AlternateContent>
          <mc:Choice Requires="wps">
            <w:drawing>
              <wp:anchor distT="0" distB="0" distL="114300" distR="114300" simplePos="0" relativeHeight="251867136" behindDoc="0" locked="0" layoutInCell="1" allowOverlap="1" wp14:anchorId="20845CCF" wp14:editId="167B48F3">
                <wp:simplePos x="0" y="0"/>
                <wp:positionH relativeFrom="column">
                  <wp:posOffset>-6350</wp:posOffset>
                </wp:positionH>
                <wp:positionV relativeFrom="paragraph">
                  <wp:posOffset>257175</wp:posOffset>
                </wp:positionV>
                <wp:extent cx="5710555" cy="1025525"/>
                <wp:effectExtent l="0" t="0" r="3175" b="5715"/>
                <wp:wrapSquare wrapText="bothSides"/>
                <wp:docPr id="123" name="Text Box 123"/>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2F8173CE" w14:textId="13CA5055" w:rsidR="001063DA" w:rsidRDefault="001063DA" w:rsidP="001063DA">
                            <w:pPr>
                              <w:pStyle w:val="RedInstructionRegular"/>
                            </w:pPr>
                            <w:r w:rsidRPr="004401F4">
                              <w:t>Instruction:</w:t>
                            </w:r>
                            <w:r>
                              <w:br/>
                            </w:r>
                            <w:r w:rsidRPr="004401F4">
                              <w:t>Describe the CSP’s ability of the cloud consumer to log, audit, monitor and analyse activities relating to cloud consumer data and services. Describe available methods to download detailed time-synchronised logs and obtain real-time alerts generated by the service. Of particular interest are cloud consumer's service accounts used to access and administer the service and alerts generated by the cloud service</w:t>
                            </w:r>
                            <w:r>
                              <w:br/>
                            </w:r>
                            <w:r w:rsidRPr="004401F4">
                              <w:t>used (</w:t>
                            </w:r>
                            <w:proofErr w:type="gramStart"/>
                            <w:r w:rsidRPr="004401F4">
                              <w:t>e.g.</w:t>
                            </w:r>
                            <w:proofErr w:type="gramEnd"/>
                            <w:r w:rsidRPr="004401F4">
                              <w:t xml:space="preserve"> operating system, web server and application logs). Identify sources of threat modelling</w:t>
                            </w:r>
                            <w:r>
                              <w:br/>
                            </w:r>
                            <w:r w:rsidRPr="004401F4">
                              <w:t>data provided by the CSP, and related cloud consumer mitigations the CSP makes available to the</w:t>
                            </w:r>
                            <w:r>
                              <w:br/>
                            </w:r>
                            <w:r w:rsidRPr="004401F4">
                              <w:t>Cloud Consumer at the service level.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45CCF" id="Text Box 123" o:spid="_x0000_s1090" type="#_x0000_t202" style="position:absolute;margin-left:-.5pt;margin-top:20.25pt;width:449.65pt;height:80.75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" fillcolor="#f3cfd0" stroked="f" strokeweight=".5pt">
                <v:textbox style="mso-fit-shape-to-text:t" inset="3.49997mm,2.5mm,3.49997mm,2.5mm">
                  <w:txbxContent>
                    <w:p w14:paraId="2F8173CE" w14:textId="13CA5055" w:rsidR="001063DA" w:rsidRDefault="001063DA" w:rsidP="001063DA">
                      <w:pPr>
                        <w:pStyle w:val="RedInstructionRegular"/>
                      </w:pPr>
                      <w:r w:rsidRPr="004401F4">
                        <w:t>Instruction:</w:t>
                      </w:r>
                      <w:r>
                        <w:br/>
                      </w:r>
                      <w:r w:rsidRPr="004401F4">
                        <w:t>Describe the CSP’s ability of the cloud consumer to log, audit, monitor and analyse activities relating to cloud consumer data and services. Describe available methods to download detailed time-synchronised logs and obtain real-time alerts generated by the service. Of particular interest are cloud consumer's service accounts used to access and administer the service and alerts generated by the cloud service</w:t>
                      </w:r>
                      <w:r>
                        <w:br/>
                      </w:r>
                      <w:r w:rsidRPr="004401F4">
                        <w:t>used (</w:t>
                      </w:r>
                      <w:proofErr w:type="gramStart"/>
                      <w:r w:rsidRPr="004401F4">
                        <w:t>e.g.</w:t>
                      </w:r>
                      <w:proofErr w:type="gramEnd"/>
                      <w:r w:rsidRPr="004401F4">
                        <w:t xml:space="preserve"> operating system, web server and application logs). Identify sources of threat modelling</w:t>
                      </w:r>
                      <w:r>
                        <w:br/>
                      </w:r>
                      <w:r w:rsidRPr="004401F4">
                        <w:t>data provided by the CSP, and related cloud consumer mitigations the CSP makes available to the</w:t>
                      </w:r>
                      <w:r>
                        <w:br/>
                      </w:r>
                      <w:r w:rsidRPr="004401F4">
                        <w:t>Cloud Consumer at the service level.</w:t>
                      </w:r>
                    </w:p>
                  </w:txbxContent>
                </v:textbox>
                <w10:wrap type="square"/>
              </v:shape>
            </w:pict>
          </mc:Fallback>
        </mc:AlternateContent>
      </w:r>
      <w:r w:rsidR="00AD7ABB">
        <w:t>5.1.1.8.</w:t>
      </w:r>
      <w:r w:rsidR="00AD7ABB">
        <w:tab/>
      </w:r>
      <w:r w:rsidR="00AD7ABB">
        <w:tab/>
      </w:r>
      <w:r w:rsidR="00AD7ABB" w:rsidRPr="00F700F5">
        <w:t>Cloud Service Security Visibility</w:t>
      </w:r>
    </w:p>
    <w:p w14:paraId="58CD41E4" w14:textId="77777777" w:rsidR="001063DA" w:rsidRDefault="001063DA" w:rsidP="001063DA">
      <w:pPr>
        <w:pStyle w:val="BodyText"/>
        <w:spacing w:after="60"/>
      </w:pPr>
    </w:p>
    <w:p w14:paraId="0C0D76A1" w14:textId="11CEEF48" w:rsidR="00AD7ABB" w:rsidRPr="00F700F5" w:rsidRDefault="001063DA" w:rsidP="00AD7ABB">
      <w:pPr>
        <w:pStyle w:val="BodyText"/>
      </w:pPr>
      <w:r>
        <w:rPr>
          <w:noProof/>
        </w:rPr>
        <mc:AlternateContent>
          <mc:Choice Requires="wps">
            <w:drawing>
              <wp:anchor distT="0" distB="0" distL="114300" distR="114300" simplePos="0" relativeHeight="251869184" behindDoc="0" locked="0" layoutInCell="1" allowOverlap="1" wp14:anchorId="59D64ED2" wp14:editId="30769C02">
                <wp:simplePos x="0" y="0"/>
                <wp:positionH relativeFrom="column">
                  <wp:posOffset>-6350</wp:posOffset>
                </wp:positionH>
                <wp:positionV relativeFrom="paragraph">
                  <wp:posOffset>266700</wp:posOffset>
                </wp:positionV>
                <wp:extent cx="5710555" cy="1025525"/>
                <wp:effectExtent l="0" t="0" r="3175" b="5715"/>
                <wp:wrapSquare wrapText="bothSides"/>
                <wp:docPr id="124" name="Text Box 12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EC12BEE" w14:textId="748E83CD" w:rsidR="001063DA" w:rsidRDefault="00BD261C" w:rsidP="001063DA">
                            <w:pPr>
                              <w:pStyle w:val="RedInstructionRegular"/>
                            </w:pPr>
                            <w:r w:rsidRPr="004401F4">
                              <w:t>Instruction:</w:t>
                            </w:r>
                            <w:r w:rsidR="009C7476">
                              <w:br/>
                            </w:r>
                            <w:r w:rsidRPr="004401F4">
                              <w:t>Describe the automated activities and actions taken by the CSP to identify, prevent, and report on cloud consumer or CSP vulnerabilities and misconfigurations. Identify what automated security alert functions are available to identify configurations that do not align with CSP security best practices.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D64ED2" id="Text Box 124" o:spid="_x0000_s1091" type="#_x0000_t202" style="position:absolute;margin-left:-.5pt;margin-top:21pt;width:449.65pt;height:80.75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" fillcolor="#f3cfd0" stroked="f" strokeweight=".5pt">
                <v:textbox style="mso-fit-shape-to-text:t" inset="3.49997mm,2.5mm,3.49997mm,2.5mm">
                  <w:txbxContent>
                    <w:p w14:paraId="6EC12BEE" w14:textId="748E83CD" w:rsidR="001063DA" w:rsidRDefault="00BD261C" w:rsidP="001063DA">
                      <w:pPr>
                        <w:pStyle w:val="RedInstructionRegular"/>
                      </w:pPr>
                      <w:r w:rsidRPr="004401F4">
                        <w:t>Instruction:</w:t>
                      </w:r>
                      <w:r w:rsidR="009C7476">
                        <w:br/>
                      </w:r>
                      <w:r w:rsidRPr="004401F4">
                        <w:t>Describe the automated activities and actions taken by the CSP to identify, prevent, and report on cloud consumer or CSP vulnerabilities and misconfigurations. Identify what automated security alert functions are available to identify configurations that do not align with CSP security best practices.</w:t>
                      </w:r>
                    </w:p>
                  </w:txbxContent>
                </v:textbox>
                <w10:wrap type="square"/>
              </v:shape>
            </w:pict>
          </mc:Fallback>
        </mc:AlternateContent>
      </w:r>
      <w:r w:rsidR="009A0D7D">
        <w:t>5.1.1.9.</w:t>
      </w:r>
      <w:r w:rsidR="009A0D7D">
        <w:tab/>
      </w:r>
      <w:r w:rsidR="009A0D7D">
        <w:tab/>
      </w:r>
      <w:r w:rsidR="00AD7ABB" w:rsidRPr="00F700F5">
        <w:t>Security Intelligence</w:t>
      </w:r>
      <w:r w:rsidR="00AD7ABB" w:rsidRPr="00F700F5" w:rsidDel="00730454">
        <w:t xml:space="preserve"> </w:t>
      </w:r>
    </w:p>
    <w:p w14:paraId="5565B094" w14:textId="118DC282" w:rsidR="001063DA" w:rsidRDefault="001063DA" w:rsidP="001063DA">
      <w:pPr>
        <w:pStyle w:val="BodyText"/>
        <w:spacing w:after="60"/>
      </w:pPr>
    </w:p>
    <w:p w14:paraId="606BB8B4" w14:textId="33CF917F" w:rsidR="00AD7ABB" w:rsidRPr="00F700F5" w:rsidRDefault="00D131E0" w:rsidP="00AD7ABB">
      <w:pPr>
        <w:pStyle w:val="BodyText"/>
      </w:pPr>
      <w:r>
        <w:rPr>
          <w:noProof/>
        </w:rPr>
        <mc:AlternateContent>
          <mc:Choice Requires="wps">
            <w:drawing>
              <wp:anchor distT="0" distB="0" distL="114300" distR="114300" simplePos="0" relativeHeight="251871232" behindDoc="0" locked="0" layoutInCell="1" allowOverlap="1" wp14:anchorId="2A79F861" wp14:editId="5A696CED">
                <wp:simplePos x="0" y="0"/>
                <wp:positionH relativeFrom="column">
                  <wp:posOffset>-6350</wp:posOffset>
                </wp:positionH>
                <wp:positionV relativeFrom="paragraph">
                  <wp:posOffset>272415</wp:posOffset>
                </wp:positionV>
                <wp:extent cx="5710555" cy="1025525"/>
                <wp:effectExtent l="0" t="0" r="3175" b="5715"/>
                <wp:wrapSquare wrapText="bothSides"/>
                <wp:docPr id="125" name="Text Box 12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1647C76A" w14:textId="491882E5" w:rsidR="00D131E0" w:rsidRDefault="00D131E0" w:rsidP="00D131E0">
                            <w:pPr>
                              <w:pStyle w:val="RedInstructionRegular"/>
                            </w:pPr>
                            <w:r w:rsidRPr="004401F4">
                              <w:t>Instruction:</w:t>
                            </w:r>
                            <w:r w:rsidR="009C7476">
                              <w:br/>
                            </w:r>
                            <w:r w:rsidRPr="004401F4">
                              <w:t>Detail any service specific technology areas which are not covered by the above sections of this document, or where the service differs from the assessed Cloud Production Environment baseline.</w:t>
                            </w:r>
                            <w:r>
                              <w:br/>
                            </w:r>
                            <w:r w:rsidRPr="004401F4">
                              <w:t>For example, it is common for a relational database service to provide its own authentication model</w:t>
                            </w:r>
                            <w:r>
                              <w:br/>
                            </w:r>
                            <w:r w:rsidRPr="004401F4">
                              <w:t>to ensure compatibility with legacy clients using an implementation different from that identified in</w:t>
                            </w:r>
                            <w:r>
                              <w:br/>
                            </w:r>
                            <w:r w:rsidRPr="004401F4">
                              <w:t>the common services IAM description outlined in section 4.4.1.6.</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79F861" id="Text Box 125" o:spid="_x0000_s1092" type="#_x0000_t202" style="position:absolute;margin-left:-.5pt;margin-top:21.45pt;width:449.65pt;height:80.75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" fillcolor="#f3cfd0" stroked="f" strokeweight=".5pt">
                <v:textbox style="mso-fit-shape-to-text:t" inset="3.49997mm,2.5mm,3.49997mm,2.5mm">
                  <w:txbxContent>
                    <w:p w14:paraId="1647C76A" w14:textId="491882E5" w:rsidR="00D131E0" w:rsidRDefault="00D131E0" w:rsidP="00D131E0">
                      <w:pPr>
                        <w:pStyle w:val="RedInstructionRegular"/>
                      </w:pPr>
                      <w:r w:rsidRPr="004401F4">
                        <w:t>Instruction:</w:t>
                      </w:r>
                      <w:r w:rsidR="009C7476">
                        <w:br/>
                      </w:r>
                      <w:r w:rsidRPr="004401F4">
                        <w:t>Detail any service specific technology areas which are not covered by the above sections of this document, or where the service differs from the assessed Cloud Production Environment baseline.</w:t>
                      </w:r>
                      <w:r>
                        <w:br/>
                      </w:r>
                      <w:r w:rsidRPr="004401F4">
                        <w:t>For example, it is common for a relational database service to provide its own authentication model</w:t>
                      </w:r>
                      <w:r>
                        <w:br/>
                      </w:r>
                      <w:r w:rsidRPr="004401F4">
                        <w:t>to ensure compatibility with legacy clients using an implementation different from that identified in</w:t>
                      </w:r>
                      <w:r>
                        <w:br/>
                      </w:r>
                      <w:r w:rsidRPr="004401F4">
                        <w:t>the common services IAM description outlined in section 4.4.1.6.</w:t>
                      </w:r>
                    </w:p>
                  </w:txbxContent>
                </v:textbox>
                <w10:wrap type="square"/>
              </v:shape>
            </w:pict>
          </mc:Fallback>
        </mc:AlternateContent>
      </w:r>
      <w:r w:rsidR="00F60EB6">
        <w:t>5.1.1.1</w:t>
      </w:r>
      <w:r w:rsidR="00C843B2">
        <w:t>0</w:t>
      </w:r>
      <w:r w:rsidR="00F60EB6">
        <w:t>.</w:t>
      </w:r>
      <w:r w:rsidR="00F60EB6">
        <w:tab/>
      </w:r>
      <w:r w:rsidR="00F60EB6">
        <w:tab/>
      </w:r>
      <w:r w:rsidR="00AD7ABB" w:rsidRPr="00F700F5">
        <w:t>Service-specific Security</w:t>
      </w:r>
    </w:p>
    <w:p w14:paraId="4D0694FC" w14:textId="1A63482F" w:rsidR="001063DA" w:rsidRPr="009C7476" w:rsidRDefault="001063DA" w:rsidP="009C7476">
      <w:pPr>
        <w:pStyle w:val="BodyText"/>
      </w:pPr>
      <w:bookmarkStart w:id="37" w:name="_Toc46437907"/>
    </w:p>
    <w:p w14:paraId="6DD4FE86" w14:textId="076AC818" w:rsidR="009C7476" w:rsidRDefault="009C7476">
      <w:pPr>
        <w:spacing w:after="0"/>
        <w:rPr>
          <w:rFonts w:asciiTheme="minorHAnsi" w:eastAsiaTheme="minorHAnsi" w:hAnsiTheme="minorHAnsi"/>
        </w:rPr>
      </w:pPr>
      <w:r>
        <w:br w:type="page"/>
      </w:r>
    </w:p>
    <w:p w14:paraId="777204DB" w14:textId="28701228" w:rsidR="00AD7ABB" w:rsidRDefault="009C7476" w:rsidP="009A0D7D">
      <w:pPr>
        <w:pStyle w:val="BodyTextBold"/>
      </w:pPr>
      <w:r>
        <w:rPr>
          <w:noProof/>
        </w:rPr>
        <w:lastRenderedPageBreak/>
        <mc:AlternateContent>
          <mc:Choice Requires="wps">
            <w:drawing>
              <wp:anchor distT="0" distB="0" distL="114300" distR="114300" simplePos="0" relativeHeight="251873280" behindDoc="0" locked="0" layoutInCell="1" allowOverlap="1" wp14:anchorId="256CA112" wp14:editId="516C67A0">
                <wp:simplePos x="0" y="0"/>
                <wp:positionH relativeFrom="column">
                  <wp:posOffset>-6350</wp:posOffset>
                </wp:positionH>
                <wp:positionV relativeFrom="paragraph">
                  <wp:posOffset>250825</wp:posOffset>
                </wp:positionV>
                <wp:extent cx="5710555" cy="1025525"/>
                <wp:effectExtent l="0" t="0" r="3175" b="5715"/>
                <wp:wrapSquare wrapText="bothSides"/>
                <wp:docPr id="126" name="Text Box 126"/>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C13D389" w14:textId="328A34AF" w:rsidR="009C7476" w:rsidRDefault="009C7476" w:rsidP="009C7476">
                            <w:pPr>
                              <w:pStyle w:val="RedInstructionRegular"/>
                            </w:pPr>
                            <w:r w:rsidRPr="004401F4">
                              <w:t>Instruction:</w:t>
                            </w:r>
                            <w:r>
                              <w:br/>
                            </w:r>
                            <w:r w:rsidRPr="004401F4">
                              <w:t>Detail the scope and implementation of ISM controls assessed for this service.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6CA112" id="Text Box 126" o:spid="_x0000_s1093" type="#_x0000_t202" style="position:absolute;margin-left:-.5pt;margin-top:19.75pt;width:449.65pt;height:80.75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" fillcolor="#f3cfd0" stroked="f" strokeweight=".5pt">
                <v:textbox style="mso-fit-shape-to-text:t" inset="3.49997mm,2.5mm,3.49997mm,2.5mm">
                  <w:txbxContent>
                    <w:p w14:paraId="3C13D389" w14:textId="328A34AF" w:rsidR="009C7476" w:rsidRDefault="009C7476" w:rsidP="009C7476">
                      <w:pPr>
                        <w:pStyle w:val="RedInstructionRegular"/>
                      </w:pPr>
                      <w:r w:rsidRPr="004401F4">
                        <w:t>Instruction:</w:t>
                      </w:r>
                      <w:r>
                        <w:br/>
                      </w:r>
                      <w:r w:rsidRPr="004401F4">
                        <w:t>Detail the scope and implementation of ISM controls assessed for this service.</w:t>
                      </w:r>
                    </w:p>
                  </w:txbxContent>
                </v:textbox>
                <w10:wrap type="square"/>
              </v:shape>
            </w:pict>
          </mc:Fallback>
        </mc:AlternateContent>
      </w:r>
      <w:r w:rsidR="009A0D7D">
        <w:t>5.1.2.</w:t>
      </w:r>
      <w:r w:rsidR="009A0D7D">
        <w:tab/>
      </w:r>
      <w:r w:rsidR="009A0D7D">
        <w:tab/>
      </w:r>
      <w:r w:rsidR="00AD7ABB" w:rsidRPr="00F700F5">
        <w:t>Summary of Control Findings</w:t>
      </w:r>
      <w:bookmarkEnd w:id="37"/>
    </w:p>
    <w:p w14:paraId="7A4E86A2" w14:textId="575DFB26" w:rsidR="00925ADE" w:rsidRPr="00F700F5" w:rsidRDefault="00925ADE" w:rsidP="009A0D7D">
      <w:pPr>
        <w:pStyle w:val="BodyTextBold"/>
      </w:pPr>
    </w:p>
    <w:sdt>
      <w:sdtPr>
        <w:id w:val="-2096932747"/>
        <w:showingPlcHdr/>
        <w:picture/>
      </w:sdtPr>
      <w:sdtEndPr/>
      <w:sdtContent>
        <w:p w14:paraId="37E3EBE2" w14:textId="77777777" w:rsidR="00AD7ABB" w:rsidRPr="00F700F5" w:rsidRDefault="00AD7ABB" w:rsidP="00AD7ABB">
          <w:pPr>
            <w:pStyle w:val="BodyText"/>
          </w:pPr>
          <w:r w:rsidRPr="00F700F5">
            <w:rPr>
              <w:noProof/>
              <w:lang w:eastAsia="en-AU"/>
            </w:rPr>
            <w:drawing>
              <wp:inline distT="0" distB="0" distL="0" distR="0" wp14:anchorId="321A7E9D" wp14:editId="30788388">
                <wp:extent cx="5751830" cy="2336800"/>
                <wp:effectExtent l="0" t="0" r="1270" b="0"/>
                <wp:docPr id="1462860659"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60659" name="Picture 1" descr="Shap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53374" cy="2337427"/>
                        </a:xfrm>
                        <a:prstGeom prst="rect">
                          <a:avLst/>
                        </a:prstGeom>
                      </pic:spPr>
                    </pic:pic>
                  </a:graphicData>
                </a:graphic>
              </wp:inline>
            </w:drawing>
          </w:r>
        </w:p>
      </w:sdtContent>
    </w:sdt>
    <w:p w14:paraId="6C2EA029" w14:textId="022DACBB" w:rsidR="009A0D7D" w:rsidRPr="004401F4" w:rsidRDefault="009A0D7D" w:rsidP="003F07BB">
      <w:pPr>
        <w:pStyle w:val="BodyText"/>
        <w:spacing w:after="0"/>
      </w:pPr>
      <w:bookmarkStart w:id="38" w:name="_Toc46437908"/>
    </w:p>
    <w:p w14:paraId="3DDD0BB4" w14:textId="78F647F0" w:rsidR="00AD7ABB" w:rsidRPr="00F700F5" w:rsidRDefault="00462E62" w:rsidP="009A0D7D">
      <w:pPr>
        <w:pStyle w:val="BodyTextBold"/>
      </w:pPr>
      <w:r>
        <w:rPr>
          <w:noProof/>
        </w:rPr>
        <mc:AlternateContent>
          <mc:Choice Requires="wps">
            <w:drawing>
              <wp:anchor distT="0" distB="0" distL="114300" distR="114300" simplePos="0" relativeHeight="251875328" behindDoc="0" locked="0" layoutInCell="1" allowOverlap="1" wp14:anchorId="2880B2D6" wp14:editId="5600491E">
                <wp:simplePos x="0" y="0"/>
                <wp:positionH relativeFrom="column">
                  <wp:posOffset>3810</wp:posOffset>
                </wp:positionH>
                <wp:positionV relativeFrom="paragraph">
                  <wp:posOffset>302260</wp:posOffset>
                </wp:positionV>
                <wp:extent cx="5710555" cy="1025525"/>
                <wp:effectExtent l="0" t="0" r="3175" b="5715"/>
                <wp:wrapSquare wrapText="bothSides"/>
                <wp:docPr id="127" name="Text Box 127"/>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4E3C9FB2" w14:textId="0A48788A" w:rsidR="00462E62" w:rsidRDefault="00462E62" w:rsidP="00462E62">
                            <w:pPr>
                              <w:pStyle w:val="RedInstructionRegular"/>
                            </w:pPr>
                            <w:r w:rsidRPr="004401F4">
                              <w:t>Instruction:</w:t>
                            </w:r>
                            <w:r>
                              <w:br/>
                            </w:r>
                            <w:r w:rsidRPr="004401F4">
                              <w:t>Capture any high-level strengths, weaknesses, and risks associated with the service, as well as recommendations for remediation or cloud consumer implementation as appropriate. Controls should</w:t>
                            </w:r>
                            <w:r>
                              <w:br/>
                            </w:r>
                            <w:r w:rsidRPr="004401F4">
                              <w:t>be grouped where there is a single underlying risk behind them. This should include the security posture of any underlying systems or processes. Where the CSP has no visibility 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80B2D6" id="Text Box 127" o:spid="_x0000_s1094" type="#_x0000_t202" style="position:absolute;margin-left:.3pt;margin-top:23.8pt;width:449.65pt;height:80.75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" fillcolor="#f3cfd0" stroked="f" strokeweight=".5pt">
                <v:textbox style="mso-fit-shape-to-text:t" inset="3.49997mm,2.5mm,3.49997mm,2.5mm">
                  <w:txbxContent>
                    <w:p w14:paraId="4E3C9FB2" w14:textId="0A48788A" w:rsidR="00462E62" w:rsidRDefault="00462E62" w:rsidP="00462E62">
                      <w:pPr>
                        <w:pStyle w:val="RedInstructionRegular"/>
                      </w:pPr>
                      <w:r w:rsidRPr="004401F4">
                        <w:t>Instruction:</w:t>
                      </w:r>
                      <w:r>
                        <w:br/>
                      </w:r>
                      <w:r w:rsidRPr="004401F4">
                        <w:t>Capture any high-level strengths, weaknesses, and risks associated with the service, as well as recommendations for remediation or cloud consumer implementation as appropriate. Controls should</w:t>
                      </w:r>
                      <w:r>
                        <w:br/>
                      </w:r>
                      <w:r w:rsidRPr="004401F4">
                        <w:t>be grouped where there is a single underlying risk behind them. This should include the security posture of any underlying systems or processes. Where the CSP has no visibility into an underlying infrastructure or process, this should be noted.</w:t>
                      </w:r>
                    </w:p>
                  </w:txbxContent>
                </v:textbox>
                <w10:wrap type="square"/>
              </v:shape>
            </w:pict>
          </mc:Fallback>
        </mc:AlternateContent>
      </w:r>
      <w:r w:rsidR="009A0D7D">
        <w:t>5.1.</w:t>
      </w:r>
      <w:r w:rsidR="006F71C1">
        <w:t>3</w:t>
      </w:r>
      <w:r w:rsidR="009A0D7D">
        <w:t>.</w:t>
      </w:r>
      <w:r w:rsidR="009A0D7D">
        <w:tab/>
      </w:r>
      <w:r w:rsidR="009A0D7D">
        <w:tab/>
      </w:r>
      <w:r w:rsidR="00AD7ABB" w:rsidRPr="00F700F5">
        <w:t>Key Assessment Findings</w:t>
      </w:r>
      <w:bookmarkEnd w:id="38"/>
    </w:p>
    <w:p w14:paraId="57E8717F" w14:textId="530F5CEE" w:rsidR="00AD7ABB" w:rsidRPr="00F700F5" w:rsidRDefault="00AD7ABB" w:rsidP="00AD7ABB">
      <w:pPr>
        <w:pStyle w:val="BodyText"/>
      </w:pPr>
    </w:p>
    <w:p w14:paraId="0B56F7E5" w14:textId="21314336" w:rsidR="00AD7ABB" w:rsidRPr="00F700F5" w:rsidRDefault="00827DB1" w:rsidP="00AD7ABB">
      <w:pPr>
        <w:pStyle w:val="BodyText"/>
      </w:pPr>
      <w:r>
        <w:t>5.1.3.1.</w:t>
      </w:r>
      <w:r>
        <w:tab/>
      </w:r>
      <w:r>
        <w:tab/>
      </w:r>
      <w:r w:rsidR="00AD7ABB" w:rsidRPr="00F700F5">
        <w:t>Cloud Service Provider Implementation</w:t>
      </w:r>
    </w:p>
    <w:p w14:paraId="2270CF1B" w14:textId="166F965D" w:rsidR="00AD7ABB" w:rsidRPr="00F700F5" w:rsidRDefault="00827DB1" w:rsidP="00827DB1">
      <w:pPr>
        <w:pStyle w:val="BodyTextItalicGreen"/>
      </w:pPr>
      <w:r>
        <w:rPr>
          <w:noProof/>
        </w:rPr>
        <mc:AlternateContent>
          <mc:Choice Requires="wps">
            <w:drawing>
              <wp:anchor distT="0" distB="0" distL="114300" distR="114300" simplePos="0" relativeHeight="251877376" behindDoc="0" locked="0" layoutInCell="1" allowOverlap="1" wp14:anchorId="55CE2906" wp14:editId="19BE24BF">
                <wp:simplePos x="0" y="0"/>
                <wp:positionH relativeFrom="column">
                  <wp:posOffset>3810</wp:posOffset>
                </wp:positionH>
                <wp:positionV relativeFrom="paragraph">
                  <wp:posOffset>273685</wp:posOffset>
                </wp:positionV>
                <wp:extent cx="5710555" cy="1025525"/>
                <wp:effectExtent l="0" t="0" r="3175" b="5715"/>
                <wp:wrapSquare wrapText="bothSides"/>
                <wp:docPr id="1719548928" name="Text Box 171954892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B496F4F" w14:textId="68769EDE" w:rsidR="00827DB1" w:rsidRDefault="00827DB1" w:rsidP="00827DB1">
                            <w:pPr>
                              <w:pStyle w:val="RedInstructionRegular"/>
                            </w:pPr>
                            <w:r w:rsidRPr="004401F4">
                              <w:t>Instruction:</w:t>
                            </w:r>
                            <w:r>
                              <w:br/>
                            </w:r>
                            <w:r w:rsidRPr="004401F4">
                              <w:t>Detail any controls assessed as “Alternate Control” in the control matrix for the service. Controls may be grouped as appropriate where there is a single underlying implementation factor. For each entry, provide a description of any identified vulnerabilities where a specific ISM control requirement has not been met, and details of the alternate control implemented by the CSP to otherwise meet the control objective.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CE2906" id="Text Box 1719548928" o:spid="_x0000_s1095" type="#_x0000_t202" style="position:absolute;margin-left:.3pt;margin-top:21.55pt;width:449.65pt;height:80.75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" fillcolor="#f3cfd0" stroked="f" strokeweight=".5pt">
                <v:textbox style="mso-fit-shape-to-text:t" inset="3.49997mm,2.5mm,3.49997mm,2.5mm">
                  <w:txbxContent>
                    <w:p w14:paraId="5B496F4F" w14:textId="68769EDE" w:rsidR="00827DB1" w:rsidRDefault="00827DB1" w:rsidP="00827DB1">
                      <w:pPr>
                        <w:pStyle w:val="RedInstructionRegular"/>
                      </w:pPr>
                      <w:r w:rsidRPr="004401F4">
                        <w:t>Instruction:</w:t>
                      </w:r>
                      <w:r>
                        <w:br/>
                      </w:r>
                      <w:r w:rsidRPr="004401F4">
                        <w:t>Detail any controls assessed as “Alternate Control” in the control matrix for the service. Controls may be grouped as appropriate where there is a single underlying implementation factor. For each entry, provide a description of any identified vulnerabilities where a specific ISM control requirement has not been met, and details of the alternate control implemented by the CSP to otherwise meet the control objective.</w:t>
                      </w:r>
                    </w:p>
                  </w:txbxContent>
                </v:textbox>
                <w10:wrap type="square"/>
              </v:shape>
            </w:pict>
          </mc:Fallback>
        </mc:AlternateContent>
      </w:r>
      <w:r w:rsidR="00AD7ABB" w:rsidRPr="00F700F5">
        <w:t>Alternate Security Controls</w:t>
      </w:r>
    </w:p>
    <w:p w14:paraId="48094DB0" w14:textId="77777777" w:rsidR="008D087A" w:rsidRDefault="008D087A" w:rsidP="00BF1350">
      <w:pPr>
        <w:pStyle w:val="BodyText"/>
      </w:pPr>
    </w:p>
    <w:tbl>
      <w:tblPr>
        <w:tblStyle w:val="TableGrid10"/>
        <w:tblW w:w="5000" w:type="pct"/>
        <w:tblLook w:val="04A0" w:firstRow="1" w:lastRow="0" w:firstColumn="1" w:lastColumn="0" w:noHBand="0" w:noVBand="1"/>
      </w:tblPr>
      <w:tblGrid>
        <w:gridCol w:w="1158"/>
        <w:gridCol w:w="3845"/>
        <w:gridCol w:w="4051"/>
      </w:tblGrid>
      <w:tr w:rsidR="008D087A" w:rsidRPr="00F700F5" w14:paraId="61163586" w14:textId="77777777" w:rsidTr="004111AD">
        <w:trPr>
          <w:tblHeader/>
        </w:trPr>
        <w:tc>
          <w:tcPr>
            <w:tcW w:w="611" w:type="pct"/>
            <w:shd w:val="clear" w:color="auto" w:fill="001E45"/>
          </w:tcPr>
          <w:p w14:paraId="27F62E5C" w14:textId="77777777" w:rsidR="008D087A" w:rsidRPr="00F700F5" w:rsidRDefault="008D087A"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38" w:type="pct"/>
            <w:shd w:val="clear" w:color="auto" w:fill="001E45"/>
          </w:tcPr>
          <w:p w14:paraId="2A5D3599" w14:textId="77777777" w:rsidR="008D087A" w:rsidRPr="00F700F5" w:rsidRDefault="008D087A"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54DDEE92" w14:textId="77777777" w:rsidR="008D087A" w:rsidRPr="00F700F5" w:rsidRDefault="008D087A"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Description of Alternate Control</w:t>
            </w:r>
          </w:p>
        </w:tc>
      </w:tr>
      <w:tr w:rsidR="008D087A" w:rsidRPr="00F700F5" w14:paraId="10B0E645" w14:textId="77777777" w:rsidTr="004111AD">
        <w:trPr>
          <w:trHeight w:val="144"/>
        </w:trPr>
        <w:tc>
          <w:tcPr>
            <w:tcW w:w="611" w:type="pct"/>
          </w:tcPr>
          <w:p w14:paraId="2C103165" w14:textId="77777777" w:rsidR="008D087A" w:rsidRPr="00F700F5" w:rsidRDefault="008D087A" w:rsidP="002D668A">
            <w:pPr>
              <w:spacing w:before="120" w:after="120"/>
              <w:ind w:left="28" w:right="28"/>
              <w:rPr>
                <w:rFonts w:eastAsia="Calibri"/>
                <w:kern w:val="1"/>
                <w:sz w:val="20"/>
                <w:szCs w:val="24"/>
                <w:lang w:eastAsia="zh-TW"/>
              </w:rPr>
            </w:pPr>
          </w:p>
        </w:tc>
        <w:tc>
          <w:tcPr>
            <w:tcW w:w="2138" w:type="pct"/>
          </w:tcPr>
          <w:p w14:paraId="0443AFC2" w14:textId="77777777" w:rsidR="008D087A" w:rsidRPr="00F700F5" w:rsidRDefault="008D087A" w:rsidP="002D668A">
            <w:pPr>
              <w:spacing w:before="120" w:after="120"/>
              <w:ind w:left="28" w:right="28"/>
              <w:rPr>
                <w:rFonts w:eastAsia="Calibri"/>
                <w:kern w:val="1"/>
                <w:sz w:val="20"/>
                <w:szCs w:val="24"/>
                <w:lang w:eastAsia="zh-TW"/>
              </w:rPr>
            </w:pPr>
          </w:p>
        </w:tc>
        <w:tc>
          <w:tcPr>
            <w:tcW w:w="2251" w:type="pct"/>
          </w:tcPr>
          <w:p w14:paraId="33BA6491" w14:textId="77777777" w:rsidR="008D087A" w:rsidRPr="00F700F5" w:rsidRDefault="008D087A" w:rsidP="002D668A">
            <w:pPr>
              <w:spacing w:before="120" w:after="120"/>
              <w:ind w:left="28" w:right="28"/>
              <w:rPr>
                <w:rFonts w:eastAsia="Calibri"/>
                <w:kern w:val="1"/>
                <w:sz w:val="20"/>
                <w:szCs w:val="24"/>
                <w:lang w:eastAsia="zh-TW"/>
              </w:rPr>
            </w:pPr>
          </w:p>
        </w:tc>
      </w:tr>
      <w:tr w:rsidR="008D087A" w:rsidRPr="00F700F5" w14:paraId="59F8E143" w14:textId="77777777" w:rsidTr="004111AD">
        <w:trPr>
          <w:trHeight w:val="144"/>
        </w:trPr>
        <w:tc>
          <w:tcPr>
            <w:tcW w:w="611" w:type="pct"/>
          </w:tcPr>
          <w:p w14:paraId="6D7EA581" w14:textId="77777777" w:rsidR="008D087A" w:rsidRPr="00F700F5" w:rsidRDefault="008D087A" w:rsidP="002D668A">
            <w:pPr>
              <w:spacing w:before="120" w:after="120"/>
              <w:ind w:left="28" w:right="28"/>
              <w:rPr>
                <w:rFonts w:eastAsia="Calibri"/>
                <w:kern w:val="1"/>
                <w:sz w:val="20"/>
                <w:szCs w:val="24"/>
                <w:lang w:eastAsia="zh-TW"/>
              </w:rPr>
            </w:pPr>
          </w:p>
        </w:tc>
        <w:tc>
          <w:tcPr>
            <w:tcW w:w="2138" w:type="pct"/>
          </w:tcPr>
          <w:p w14:paraId="2EA027CC" w14:textId="77777777" w:rsidR="008D087A" w:rsidRPr="00F700F5" w:rsidRDefault="008D087A" w:rsidP="002D668A">
            <w:pPr>
              <w:spacing w:before="120" w:after="120"/>
              <w:ind w:left="28" w:right="28"/>
              <w:rPr>
                <w:rFonts w:eastAsia="Calibri"/>
                <w:kern w:val="1"/>
                <w:sz w:val="20"/>
                <w:szCs w:val="24"/>
                <w:lang w:eastAsia="zh-TW"/>
              </w:rPr>
            </w:pPr>
          </w:p>
        </w:tc>
        <w:tc>
          <w:tcPr>
            <w:tcW w:w="2251" w:type="pct"/>
          </w:tcPr>
          <w:p w14:paraId="5123802B" w14:textId="77777777" w:rsidR="008D087A" w:rsidRPr="00F700F5" w:rsidRDefault="008D087A" w:rsidP="002D668A">
            <w:pPr>
              <w:spacing w:before="120" w:after="120"/>
              <w:ind w:left="28" w:right="28"/>
              <w:rPr>
                <w:rFonts w:eastAsia="Calibri"/>
                <w:kern w:val="1"/>
                <w:sz w:val="20"/>
                <w:szCs w:val="24"/>
                <w:lang w:eastAsia="zh-TW"/>
              </w:rPr>
            </w:pPr>
          </w:p>
        </w:tc>
      </w:tr>
      <w:tr w:rsidR="008D087A" w:rsidRPr="00F700F5" w14:paraId="70E3B469" w14:textId="77777777" w:rsidTr="004111AD">
        <w:trPr>
          <w:trHeight w:val="144"/>
        </w:trPr>
        <w:tc>
          <w:tcPr>
            <w:tcW w:w="611" w:type="pct"/>
          </w:tcPr>
          <w:p w14:paraId="3BE6B9E8" w14:textId="77777777" w:rsidR="008D087A" w:rsidRPr="00F700F5" w:rsidRDefault="008D087A" w:rsidP="002D668A">
            <w:pPr>
              <w:spacing w:before="120" w:after="120"/>
              <w:ind w:left="28" w:right="28"/>
              <w:rPr>
                <w:rFonts w:eastAsia="Calibri"/>
                <w:kern w:val="1"/>
                <w:sz w:val="20"/>
                <w:szCs w:val="24"/>
                <w:lang w:eastAsia="zh-TW"/>
              </w:rPr>
            </w:pPr>
          </w:p>
        </w:tc>
        <w:tc>
          <w:tcPr>
            <w:tcW w:w="2138" w:type="pct"/>
          </w:tcPr>
          <w:p w14:paraId="1D76C8B5" w14:textId="77777777" w:rsidR="008D087A" w:rsidRPr="00F700F5" w:rsidRDefault="008D087A" w:rsidP="002D668A">
            <w:pPr>
              <w:spacing w:before="120" w:after="120"/>
              <w:ind w:left="28" w:right="28"/>
              <w:rPr>
                <w:rFonts w:eastAsia="Calibri"/>
                <w:kern w:val="1"/>
                <w:sz w:val="20"/>
                <w:szCs w:val="24"/>
                <w:lang w:eastAsia="zh-TW"/>
              </w:rPr>
            </w:pPr>
          </w:p>
        </w:tc>
        <w:tc>
          <w:tcPr>
            <w:tcW w:w="2251" w:type="pct"/>
          </w:tcPr>
          <w:p w14:paraId="70FE8FE8" w14:textId="77777777" w:rsidR="008D087A" w:rsidRPr="00F700F5" w:rsidRDefault="008D087A" w:rsidP="002D668A">
            <w:pPr>
              <w:spacing w:before="120" w:after="120"/>
              <w:ind w:left="28" w:right="28"/>
              <w:rPr>
                <w:rFonts w:eastAsia="Calibri"/>
                <w:kern w:val="1"/>
                <w:sz w:val="20"/>
                <w:szCs w:val="24"/>
                <w:lang w:eastAsia="zh-TW"/>
              </w:rPr>
            </w:pPr>
          </w:p>
        </w:tc>
      </w:tr>
    </w:tbl>
    <w:p w14:paraId="13566A25" w14:textId="77777777" w:rsidR="008D087A" w:rsidRDefault="008D087A" w:rsidP="00BF1350">
      <w:pPr>
        <w:pStyle w:val="BodyText"/>
      </w:pPr>
    </w:p>
    <w:p w14:paraId="0C0447EE" w14:textId="10A34C84" w:rsidR="00F26881" w:rsidRPr="00F700F5" w:rsidRDefault="00C94322" w:rsidP="00F26881">
      <w:pPr>
        <w:pStyle w:val="BodyTextItalicGreen"/>
      </w:pPr>
      <w:r w:rsidRPr="00DC69FE">
        <w:rPr>
          <w:b/>
          <w:bCs/>
          <w:noProof/>
        </w:rPr>
        <w:lastRenderedPageBreak/>
        <mc:AlternateContent>
          <mc:Choice Requires="wps">
            <w:drawing>
              <wp:anchor distT="0" distB="0" distL="114300" distR="114300" simplePos="0" relativeHeight="251880448" behindDoc="0" locked="0" layoutInCell="1" allowOverlap="1" wp14:anchorId="311D0ABD" wp14:editId="21394E95">
                <wp:simplePos x="0" y="0"/>
                <wp:positionH relativeFrom="column">
                  <wp:posOffset>3810</wp:posOffset>
                </wp:positionH>
                <wp:positionV relativeFrom="paragraph">
                  <wp:posOffset>304800</wp:posOffset>
                </wp:positionV>
                <wp:extent cx="5710555" cy="685165"/>
                <wp:effectExtent l="0" t="0" r="3175" b="0"/>
                <wp:wrapSquare wrapText="bothSides"/>
                <wp:docPr id="1719548929" name="Text Box 171954892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68B7D857" w14:textId="11E823A4" w:rsidR="00451FF0" w:rsidRPr="00426FCB" w:rsidRDefault="00426FCB" w:rsidP="00426FCB">
                            <w:pPr>
                              <w:pStyle w:val="RedInstructionRegular"/>
                            </w:pPr>
                            <w:r w:rsidRPr="00426FCB">
                              <w:t>Instruction:</w:t>
                            </w:r>
                            <w:r>
                              <w:br/>
                            </w:r>
                            <w:r w:rsidRPr="00426FCB">
                              <w:t>Detail any controls assessed as “Not Implemented” in the control matrix for the service, where the</w:t>
                            </w:r>
                            <w:r>
                              <w:br/>
                            </w:r>
                            <w:r w:rsidRPr="00426FCB">
                              <w:t>CSP has decided to retain this implementation due to business decision. Controls may be grouped</w:t>
                            </w:r>
                            <w:r>
                              <w:br/>
                            </w:r>
                            <w:r w:rsidRPr="00426FCB">
                              <w:t>as appropriate where there is a single underlying implementation factor. For each entry, provide a description of the misalignment with the ISM control objective, and a rationale for remaining unaligned with the control objective. This can also detail any factors relating to the environment which may</w:t>
                            </w:r>
                            <w:r>
                              <w:br/>
                            </w:r>
                            <w:r w:rsidRPr="00426FCB">
                              <w:t>partially mitigate this risk.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1D0ABD" id="Text Box 1719548929" o:spid="_x0000_s1096" type="#_x0000_t202" style="position:absolute;margin-left:.3pt;margin-top:24pt;width:449.65pt;height:53.95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" fillcolor="#f3cfd0" stroked="f" strokeweight=".5pt">
                <v:textbox style="mso-fit-shape-to-text:t" inset="3.49997mm,2.5mm,3.49997mm,2.5mm">
                  <w:txbxContent>
                    <w:p w14:paraId="68B7D857" w14:textId="11E823A4" w:rsidR="00451FF0" w:rsidRPr="00426FCB" w:rsidRDefault="00426FCB" w:rsidP="00426FCB">
                      <w:pPr>
                        <w:pStyle w:val="RedInstructionRegular"/>
                      </w:pPr>
                      <w:r w:rsidRPr="00426FCB">
                        <w:t>Instruction:</w:t>
                      </w:r>
                      <w:r>
                        <w:br/>
                      </w:r>
                      <w:r w:rsidRPr="00426FCB">
                        <w:t>Detail any controls assessed as “Not Implemented” in the control matrix for the service, where the</w:t>
                      </w:r>
                      <w:r>
                        <w:br/>
                      </w:r>
                      <w:r w:rsidRPr="00426FCB">
                        <w:t>CSP has decided to retain this implementation due to business decision. Controls may be grouped</w:t>
                      </w:r>
                      <w:r>
                        <w:br/>
                      </w:r>
                      <w:r w:rsidRPr="00426FCB">
                        <w:t>as appropriate where there is a single underlying implementation factor. For each entry, provide a description of the misalignment with the ISM control objective, and a rationale for remaining unaligned with the control objective. This can also detail any factors relating to the environment which may</w:t>
                      </w:r>
                      <w:r>
                        <w:br/>
                      </w:r>
                      <w:r w:rsidRPr="00426FCB">
                        <w:t>partially mitigate this risk.</w:t>
                      </w:r>
                    </w:p>
                  </w:txbxContent>
                </v:textbox>
                <w10:wrap type="square"/>
              </v:shape>
            </w:pict>
          </mc:Fallback>
        </mc:AlternateContent>
      </w:r>
      <w:r w:rsidR="00F26881" w:rsidRPr="00F700F5">
        <w:t>Security Controls Not Implemented due to Business Decision</w:t>
      </w:r>
    </w:p>
    <w:p w14:paraId="363413A6" w14:textId="2692EADA" w:rsidR="008D087A" w:rsidRDefault="008D087A" w:rsidP="0018111D">
      <w:pPr>
        <w:pStyle w:val="BodyText"/>
      </w:pPr>
    </w:p>
    <w:tbl>
      <w:tblPr>
        <w:tblStyle w:val="TableGrid10"/>
        <w:tblW w:w="5000" w:type="pct"/>
        <w:tblLook w:val="04A0" w:firstRow="1" w:lastRow="0" w:firstColumn="1" w:lastColumn="0" w:noHBand="0" w:noVBand="1"/>
      </w:tblPr>
      <w:tblGrid>
        <w:gridCol w:w="1159"/>
        <w:gridCol w:w="3844"/>
        <w:gridCol w:w="4051"/>
      </w:tblGrid>
      <w:tr w:rsidR="00451FF0" w:rsidRPr="00F700F5" w14:paraId="537F625F" w14:textId="77777777" w:rsidTr="0018111D">
        <w:trPr>
          <w:tblHeader/>
        </w:trPr>
        <w:tc>
          <w:tcPr>
            <w:tcW w:w="640" w:type="pct"/>
            <w:shd w:val="clear" w:color="auto" w:fill="001E45"/>
          </w:tcPr>
          <w:p w14:paraId="3C9AE653" w14:textId="77777777" w:rsidR="00451FF0" w:rsidRPr="00F700F5" w:rsidRDefault="00451FF0"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23" w:type="pct"/>
            <w:shd w:val="clear" w:color="auto" w:fill="001E45"/>
          </w:tcPr>
          <w:p w14:paraId="1D82C82F" w14:textId="77777777" w:rsidR="00451FF0" w:rsidRPr="00F700F5" w:rsidRDefault="00451FF0"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Description</w:t>
            </w:r>
          </w:p>
        </w:tc>
        <w:tc>
          <w:tcPr>
            <w:tcW w:w="2237" w:type="pct"/>
            <w:shd w:val="clear" w:color="auto" w:fill="001E45"/>
          </w:tcPr>
          <w:p w14:paraId="3D46783C" w14:textId="5DDE3854" w:rsidR="00451FF0" w:rsidRPr="00F700F5" w:rsidRDefault="00451FF0"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Operational Requirements Rationale</w:t>
            </w:r>
            <w:r>
              <w:rPr>
                <w:rFonts w:eastAsia="Calibri"/>
                <w:b/>
                <w:kern w:val="1"/>
                <w:sz w:val="20"/>
                <w:szCs w:val="24"/>
              </w:rPr>
              <w:br/>
            </w:r>
            <w:r w:rsidRPr="00F700F5">
              <w:rPr>
                <w:rFonts w:eastAsia="Calibri"/>
                <w:b/>
                <w:kern w:val="1"/>
                <w:sz w:val="20"/>
                <w:szCs w:val="24"/>
              </w:rPr>
              <w:t>and Mitigating Factors</w:t>
            </w:r>
          </w:p>
        </w:tc>
      </w:tr>
      <w:tr w:rsidR="00451FF0" w:rsidRPr="00F700F5" w14:paraId="09F41F77" w14:textId="77777777" w:rsidTr="0018111D">
        <w:trPr>
          <w:trHeight w:val="144"/>
        </w:trPr>
        <w:tc>
          <w:tcPr>
            <w:tcW w:w="640" w:type="pct"/>
          </w:tcPr>
          <w:p w14:paraId="58EDC8C7" w14:textId="77777777" w:rsidR="00451FF0" w:rsidRPr="00F700F5" w:rsidRDefault="00451FF0" w:rsidP="002D668A">
            <w:pPr>
              <w:spacing w:before="120" w:after="120"/>
              <w:ind w:left="28" w:right="28"/>
              <w:rPr>
                <w:rFonts w:eastAsia="Calibri"/>
                <w:kern w:val="1"/>
                <w:sz w:val="20"/>
                <w:szCs w:val="24"/>
                <w:lang w:eastAsia="zh-TW"/>
              </w:rPr>
            </w:pPr>
          </w:p>
        </w:tc>
        <w:tc>
          <w:tcPr>
            <w:tcW w:w="2123" w:type="pct"/>
          </w:tcPr>
          <w:p w14:paraId="353C5435" w14:textId="77777777" w:rsidR="00451FF0" w:rsidRPr="00F700F5" w:rsidRDefault="00451FF0" w:rsidP="002D668A">
            <w:pPr>
              <w:spacing w:before="120" w:after="120"/>
              <w:ind w:left="28" w:right="28"/>
              <w:rPr>
                <w:rFonts w:eastAsia="Calibri"/>
                <w:kern w:val="1"/>
                <w:sz w:val="20"/>
                <w:szCs w:val="24"/>
                <w:lang w:eastAsia="zh-TW"/>
              </w:rPr>
            </w:pPr>
          </w:p>
        </w:tc>
        <w:tc>
          <w:tcPr>
            <w:tcW w:w="2237" w:type="pct"/>
          </w:tcPr>
          <w:p w14:paraId="66774DE4" w14:textId="2B38F1D9" w:rsidR="00451FF0" w:rsidRPr="00F700F5" w:rsidRDefault="00451FF0" w:rsidP="002D668A">
            <w:pPr>
              <w:spacing w:before="120" w:after="120"/>
              <w:ind w:left="28" w:right="28"/>
              <w:rPr>
                <w:rFonts w:eastAsia="Calibri"/>
                <w:kern w:val="1"/>
                <w:sz w:val="20"/>
                <w:szCs w:val="24"/>
                <w:lang w:eastAsia="zh-TW"/>
              </w:rPr>
            </w:pPr>
          </w:p>
        </w:tc>
      </w:tr>
      <w:tr w:rsidR="00451FF0" w:rsidRPr="00F700F5" w14:paraId="2BD19FB9" w14:textId="77777777" w:rsidTr="0018111D">
        <w:trPr>
          <w:trHeight w:val="144"/>
        </w:trPr>
        <w:tc>
          <w:tcPr>
            <w:tcW w:w="640" w:type="pct"/>
          </w:tcPr>
          <w:p w14:paraId="7567C077" w14:textId="77777777" w:rsidR="00451FF0" w:rsidRPr="00F700F5" w:rsidRDefault="00451FF0" w:rsidP="002D668A">
            <w:pPr>
              <w:spacing w:before="120" w:after="120"/>
              <w:ind w:left="28" w:right="28"/>
              <w:rPr>
                <w:rFonts w:eastAsia="Calibri"/>
                <w:kern w:val="1"/>
                <w:sz w:val="20"/>
                <w:szCs w:val="24"/>
                <w:lang w:eastAsia="zh-TW"/>
              </w:rPr>
            </w:pPr>
          </w:p>
        </w:tc>
        <w:tc>
          <w:tcPr>
            <w:tcW w:w="2123" w:type="pct"/>
          </w:tcPr>
          <w:p w14:paraId="284F83D4" w14:textId="77777777" w:rsidR="00451FF0" w:rsidRPr="00F700F5" w:rsidRDefault="00451FF0" w:rsidP="002D668A">
            <w:pPr>
              <w:spacing w:before="120" w:after="120"/>
              <w:ind w:left="28" w:right="28"/>
              <w:rPr>
                <w:rFonts w:eastAsia="Calibri"/>
                <w:kern w:val="1"/>
                <w:sz w:val="20"/>
                <w:szCs w:val="24"/>
                <w:lang w:eastAsia="zh-TW"/>
              </w:rPr>
            </w:pPr>
          </w:p>
        </w:tc>
        <w:tc>
          <w:tcPr>
            <w:tcW w:w="2237" w:type="pct"/>
          </w:tcPr>
          <w:p w14:paraId="0D811364" w14:textId="617EF28F" w:rsidR="00451FF0" w:rsidRPr="00F700F5" w:rsidRDefault="00451FF0" w:rsidP="002D668A">
            <w:pPr>
              <w:spacing w:before="120" w:after="120"/>
              <w:ind w:left="28" w:right="28"/>
              <w:rPr>
                <w:rFonts w:eastAsia="Calibri"/>
                <w:kern w:val="1"/>
                <w:sz w:val="20"/>
                <w:szCs w:val="24"/>
                <w:lang w:eastAsia="zh-TW"/>
              </w:rPr>
            </w:pPr>
          </w:p>
        </w:tc>
      </w:tr>
      <w:tr w:rsidR="00451FF0" w:rsidRPr="00F700F5" w14:paraId="5FA16BC9" w14:textId="77777777" w:rsidTr="0018111D">
        <w:trPr>
          <w:trHeight w:val="144"/>
        </w:trPr>
        <w:tc>
          <w:tcPr>
            <w:tcW w:w="640" w:type="pct"/>
          </w:tcPr>
          <w:p w14:paraId="23E93F1F" w14:textId="77777777" w:rsidR="00451FF0" w:rsidRPr="00F700F5" w:rsidRDefault="00451FF0" w:rsidP="002D668A">
            <w:pPr>
              <w:spacing w:before="120" w:after="120"/>
              <w:ind w:left="28" w:right="28"/>
              <w:rPr>
                <w:rFonts w:eastAsia="Calibri"/>
                <w:kern w:val="1"/>
                <w:sz w:val="20"/>
                <w:szCs w:val="24"/>
                <w:lang w:eastAsia="zh-TW"/>
              </w:rPr>
            </w:pPr>
          </w:p>
        </w:tc>
        <w:tc>
          <w:tcPr>
            <w:tcW w:w="2123" w:type="pct"/>
          </w:tcPr>
          <w:p w14:paraId="4627439B" w14:textId="77777777" w:rsidR="00451FF0" w:rsidRPr="00F700F5" w:rsidRDefault="00451FF0" w:rsidP="002D668A">
            <w:pPr>
              <w:spacing w:before="120" w:after="120"/>
              <w:ind w:left="28" w:right="28"/>
              <w:rPr>
                <w:rFonts w:eastAsia="Calibri"/>
                <w:kern w:val="1"/>
                <w:sz w:val="20"/>
                <w:szCs w:val="24"/>
                <w:lang w:eastAsia="zh-TW"/>
              </w:rPr>
            </w:pPr>
          </w:p>
        </w:tc>
        <w:tc>
          <w:tcPr>
            <w:tcW w:w="2237" w:type="pct"/>
          </w:tcPr>
          <w:p w14:paraId="6B5965C0" w14:textId="4AF7B38A" w:rsidR="00451FF0" w:rsidRPr="00F700F5" w:rsidRDefault="00451FF0" w:rsidP="002D668A">
            <w:pPr>
              <w:spacing w:before="120" w:after="120"/>
              <w:ind w:left="28" w:right="28"/>
              <w:rPr>
                <w:rFonts w:eastAsia="Calibri"/>
                <w:kern w:val="1"/>
                <w:sz w:val="20"/>
                <w:szCs w:val="24"/>
                <w:lang w:eastAsia="zh-TW"/>
              </w:rPr>
            </w:pPr>
          </w:p>
        </w:tc>
      </w:tr>
    </w:tbl>
    <w:p w14:paraId="75303A72" w14:textId="77777777" w:rsidR="0018111D" w:rsidRPr="0018111D" w:rsidRDefault="0018111D" w:rsidP="0018111D">
      <w:pPr>
        <w:pStyle w:val="BodyText"/>
        <w:spacing w:after="60"/>
      </w:pPr>
    </w:p>
    <w:p w14:paraId="7583347B" w14:textId="63BB2537" w:rsidR="00451FF0" w:rsidRPr="00E70CEA" w:rsidRDefault="0018111D" w:rsidP="00451FF0">
      <w:pPr>
        <w:pStyle w:val="BodyText"/>
        <w:rPr>
          <w:i/>
          <w:iCs/>
        </w:rPr>
      </w:pPr>
      <w:r w:rsidRPr="00DC69FE">
        <w:rPr>
          <w:b/>
          <w:bCs/>
          <w:noProof/>
        </w:rPr>
        <mc:AlternateContent>
          <mc:Choice Requires="wps">
            <w:drawing>
              <wp:anchor distT="0" distB="0" distL="114300" distR="114300" simplePos="0" relativeHeight="251882496" behindDoc="0" locked="0" layoutInCell="1" allowOverlap="1" wp14:anchorId="67A0887B" wp14:editId="441BE569">
                <wp:simplePos x="0" y="0"/>
                <wp:positionH relativeFrom="column">
                  <wp:posOffset>3810</wp:posOffset>
                </wp:positionH>
                <wp:positionV relativeFrom="paragraph">
                  <wp:posOffset>264160</wp:posOffset>
                </wp:positionV>
                <wp:extent cx="5710555" cy="685165"/>
                <wp:effectExtent l="0" t="0" r="3175" b="0"/>
                <wp:wrapSquare wrapText="bothSides"/>
                <wp:docPr id="1719548930" name="Text Box 1719548930"/>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FEE7F98" w14:textId="074F7312" w:rsidR="0018111D" w:rsidRPr="00426FCB" w:rsidRDefault="0018111D" w:rsidP="0018111D">
                            <w:pPr>
                              <w:pStyle w:val="RedInstructionRegular"/>
                            </w:pPr>
                            <w:r w:rsidRPr="00044B49">
                              <w:t>Instruction:</w:t>
                            </w:r>
                            <w:r>
                              <w:br/>
                            </w:r>
                            <w:r w:rsidRPr="00044B49">
                              <w:t>Detail any controls assessed as “Not Implemented” or “Ineffective” in the control matrix for the production Cloud Production Environment, where the CSP is seeking to remediate this risk following the security assessment. Controls may be grouped as appropriate where there is a single underlying implementation factor. For each entry, provide a description of the misalignment with the ISM control objective, a recommended remediation by the security assessor or planned implementation by the CSP,</w:t>
                            </w:r>
                            <w:r>
                              <w:br/>
                            </w:r>
                            <w:r w:rsidRPr="00044B49">
                              <w:t>as well as an expected date for remediation.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A0887B" id="Text Box 1719548930" o:spid="_x0000_s1097" type="#_x0000_t202" style="position:absolute;margin-left:.3pt;margin-top:20.8pt;width:449.65pt;height:53.95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" fillcolor="#f3cfd0" stroked="f" strokeweight=".5pt">
                <v:textbox style="mso-fit-shape-to-text:t" inset="3.49997mm,2.5mm,3.49997mm,2.5mm">
                  <w:txbxContent>
                    <w:p w14:paraId="5FEE7F98" w14:textId="074F7312" w:rsidR="0018111D" w:rsidRPr="00426FCB" w:rsidRDefault="0018111D" w:rsidP="0018111D">
                      <w:pPr>
                        <w:pStyle w:val="RedInstructionRegular"/>
                      </w:pPr>
                      <w:r w:rsidRPr="00044B49">
                        <w:t>Instruction:</w:t>
                      </w:r>
                      <w:r>
                        <w:br/>
                      </w:r>
                      <w:r w:rsidRPr="00044B49">
                        <w:t>Detail any controls assessed as “Not Implemented” or “Ineffective” in the control matrix for the production Cloud Production Environment, where the CSP is seeking to remediate this risk following the security assessment. Controls may be grouped as appropriate where there is a single underlying implementation factor. For each entry, provide a description of the misalignment with the ISM control objective, a recommended remediation by the security assessor or planned implementation by the CSP,</w:t>
                      </w:r>
                      <w:r>
                        <w:br/>
                      </w:r>
                      <w:r w:rsidRPr="00044B49">
                        <w:t>as well as an expected date for remediation.</w:t>
                      </w:r>
                    </w:p>
                  </w:txbxContent>
                </v:textbox>
                <w10:wrap type="square"/>
              </v:shape>
            </w:pict>
          </mc:Fallback>
        </mc:AlternateContent>
      </w:r>
      <w:r w:rsidR="00451FF0" w:rsidRPr="00E70CEA">
        <w:rPr>
          <w:i/>
          <w:iCs/>
        </w:rPr>
        <w:t>Security Controls</w:t>
      </w:r>
      <w:r w:rsidR="00451FF0">
        <w:rPr>
          <w:i/>
          <w:iCs/>
        </w:rPr>
        <w:t xml:space="preserve"> Requiring Remediation</w:t>
      </w:r>
    </w:p>
    <w:p w14:paraId="458153EF" w14:textId="630ECB3A" w:rsidR="00451FF0" w:rsidRDefault="00451FF0" w:rsidP="00451FF0">
      <w:pPr>
        <w:pStyle w:val="BodyText"/>
        <w:rPr>
          <w:i/>
          <w:iCs/>
        </w:rPr>
      </w:pPr>
    </w:p>
    <w:tbl>
      <w:tblPr>
        <w:tblStyle w:val="TableGrid9"/>
        <w:tblW w:w="5000" w:type="pct"/>
        <w:tblLook w:val="04A0" w:firstRow="1" w:lastRow="0" w:firstColumn="1" w:lastColumn="0" w:noHBand="0" w:noVBand="1"/>
      </w:tblPr>
      <w:tblGrid>
        <w:gridCol w:w="1414"/>
        <w:gridCol w:w="2901"/>
        <w:gridCol w:w="2879"/>
        <w:gridCol w:w="1860"/>
      </w:tblGrid>
      <w:tr w:rsidR="00451FF0" w:rsidRPr="00F700F5" w14:paraId="2476E538" w14:textId="77777777" w:rsidTr="004111AD">
        <w:trPr>
          <w:tblHeader/>
        </w:trPr>
        <w:tc>
          <w:tcPr>
            <w:tcW w:w="781" w:type="pct"/>
            <w:shd w:val="clear" w:color="auto" w:fill="001E45"/>
          </w:tcPr>
          <w:p w14:paraId="0D7DDE68" w14:textId="77777777" w:rsidR="00451FF0" w:rsidRPr="00F700F5" w:rsidRDefault="00451FF0"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Control</w:t>
            </w:r>
            <w:r>
              <w:rPr>
                <w:rFonts w:eastAsia="Calibri"/>
                <w:b/>
                <w:kern w:val="1"/>
                <w:sz w:val="20"/>
                <w:szCs w:val="24"/>
              </w:rPr>
              <w:br/>
            </w:r>
            <w:r w:rsidRPr="00F700F5">
              <w:rPr>
                <w:rFonts w:eastAsia="Calibri"/>
                <w:b/>
                <w:kern w:val="1"/>
                <w:sz w:val="20"/>
                <w:szCs w:val="24"/>
              </w:rPr>
              <w:t>Number(s)</w:t>
            </w:r>
          </w:p>
        </w:tc>
        <w:tc>
          <w:tcPr>
            <w:tcW w:w="1602" w:type="pct"/>
            <w:shd w:val="clear" w:color="auto" w:fill="001E45"/>
          </w:tcPr>
          <w:p w14:paraId="30C9E272" w14:textId="77777777" w:rsidR="00451FF0" w:rsidRPr="00F700F5" w:rsidRDefault="00451FF0"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Description</w:t>
            </w:r>
          </w:p>
        </w:tc>
        <w:tc>
          <w:tcPr>
            <w:tcW w:w="1590" w:type="pct"/>
            <w:shd w:val="clear" w:color="auto" w:fill="001E45"/>
          </w:tcPr>
          <w:p w14:paraId="4C00FEC3" w14:textId="77777777" w:rsidR="00451FF0" w:rsidRPr="00F700F5" w:rsidRDefault="00451FF0" w:rsidP="002D668A">
            <w:pPr>
              <w:keepNext/>
              <w:keepLines/>
              <w:spacing w:before="120" w:after="120"/>
              <w:ind w:left="28" w:right="28"/>
              <w:jc w:val="center"/>
              <w:rPr>
                <w:rFonts w:eastAsia="Calibri"/>
                <w:b/>
                <w:kern w:val="1"/>
                <w:sz w:val="20"/>
                <w:szCs w:val="24"/>
                <w:lang w:eastAsia="zh-TW"/>
              </w:rPr>
            </w:pPr>
            <w:r w:rsidRPr="00F700F5">
              <w:rPr>
                <w:rFonts w:eastAsia="Calibri"/>
                <w:b/>
                <w:kern w:val="1"/>
                <w:sz w:val="20"/>
                <w:szCs w:val="24"/>
              </w:rPr>
              <w:t>Recommended Remediation</w:t>
            </w:r>
          </w:p>
        </w:tc>
        <w:tc>
          <w:tcPr>
            <w:tcW w:w="1027" w:type="pct"/>
            <w:shd w:val="clear" w:color="auto" w:fill="001E45"/>
          </w:tcPr>
          <w:p w14:paraId="5D3A6664" w14:textId="77777777" w:rsidR="00451FF0" w:rsidRPr="00F700F5" w:rsidRDefault="00451FF0" w:rsidP="002D668A">
            <w:pPr>
              <w:keepNext/>
              <w:keepLines/>
              <w:spacing w:before="120" w:after="120"/>
              <w:ind w:left="28" w:right="28"/>
              <w:jc w:val="center"/>
              <w:rPr>
                <w:rFonts w:eastAsia="Calibri"/>
                <w:b/>
                <w:kern w:val="1"/>
                <w:sz w:val="20"/>
                <w:szCs w:val="24"/>
              </w:rPr>
            </w:pPr>
            <w:r w:rsidRPr="00F700F5">
              <w:rPr>
                <w:rFonts w:eastAsia="Calibri"/>
                <w:b/>
                <w:kern w:val="1"/>
                <w:sz w:val="20"/>
                <w:szCs w:val="24"/>
              </w:rPr>
              <w:t>Expected Remediation Date</w:t>
            </w:r>
          </w:p>
        </w:tc>
      </w:tr>
      <w:tr w:rsidR="00451FF0" w:rsidRPr="00F700F5" w14:paraId="66F654AC" w14:textId="77777777" w:rsidTr="004111AD">
        <w:trPr>
          <w:trHeight w:val="144"/>
        </w:trPr>
        <w:tc>
          <w:tcPr>
            <w:tcW w:w="781" w:type="pct"/>
          </w:tcPr>
          <w:p w14:paraId="0044557D" w14:textId="77777777" w:rsidR="00451FF0" w:rsidRPr="00F700F5" w:rsidRDefault="00451FF0" w:rsidP="002D668A">
            <w:pPr>
              <w:spacing w:before="120" w:after="120"/>
              <w:ind w:left="28" w:right="28"/>
              <w:rPr>
                <w:rFonts w:eastAsia="Calibri"/>
                <w:kern w:val="1"/>
                <w:sz w:val="20"/>
                <w:szCs w:val="24"/>
                <w:lang w:eastAsia="zh-TW"/>
              </w:rPr>
            </w:pPr>
          </w:p>
        </w:tc>
        <w:tc>
          <w:tcPr>
            <w:tcW w:w="1602" w:type="pct"/>
          </w:tcPr>
          <w:p w14:paraId="58903C1B" w14:textId="77777777" w:rsidR="00451FF0" w:rsidRPr="00F700F5" w:rsidRDefault="00451FF0" w:rsidP="002D668A">
            <w:pPr>
              <w:spacing w:before="120" w:after="120"/>
              <w:ind w:left="28" w:right="28"/>
              <w:rPr>
                <w:rFonts w:eastAsia="Calibri"/>
                <w:kern w:val="1"/>
                <w:sz w:val="20"/>
                <w:szCs w:val="24"/>
                <w:lang w:eastAsia="zh-TW"/>
              </w:rPr>
            </w:pPr>
          </w:p>
        </w:tc>
        <w:tc>
          <w:tcPr>
            <w:tcW w:w="1590" w:type="pct"/>
          </w:tcPr>
          <w:p w14:paraId="305EAB48" w14:textId="77777777" w:rsidR="00451FF0" w:rsidRPr="00F700F5" w:rsidRDefault="00451FF0" w:rsidP="002D668A">
            <w:pPr>
              <w:spacing w:before="120" w:after="120"/>
              <w:ind w:left="28" w:right="28"/>
              <w:rPr>
                <w:rFonts w:eastAsia="Calibri"/>
                <w:kern w:val="1"/>
                <w:sz w:val="20"/>
                <w:szCs w:val="24"/>
                <w:lang w:eastAsia="zh-TW"/>
              </w:rPr>
            </w:pPr>
          </w:p>
        </w:tc>
        <w:tc>
          <w:tcPr>
            <w:tcW w:w="1027" w:type="pct"/>
          </w:tcPr>
          <w:p w14:paraId="3ADDB85B" w14:textId="77777777" w:rsidR="00451FF0" w:rsidRPr="00F700F5" w:rsidRDefault="00451FF0" w:rsidP="002D668A">
            <w:pPr>
              <w:spacing w:before="120" w:after="120"/>
              <w:ind w:left="28" w:right="28"/>
              <w:rPr>
                <w:rFonts w:eastAsia="Calibri"/>
                <w:kern w:val="1"/>
                <w:sz w:val="20"/>
                <w:szCs w:val="24"/>
                <w:lang w:eastAsia="zh-TW"/>
              </w:rPr>
            </w:pPr>
          </w:p>
        </w:tc>
      </w:tr>
      <w:tr w:rsidR="00451FF0" w:rsidRPr="00F700F5" w14:paraId="56E2AD37" w14:textId="77777777" w:rsidTr="004111AD">
        <w:trPr>
          <w:trHeight w:val="144"/>
        </w:trPr>
        <w:tc>
          <w:tcPr>
            <w:tcW w:w="781" w:type="pct"/>
          </w:tcPr>
          <w:p w14:paraId="131B2D9E" w14:textId="77777777" w:rsidR="00451FF0" w:rsidRPr="00F700F5" w:rsidRDefault="00451FF0" w:rsidP="002D668A">
            <w:pPr>
              <w:spacing w:before="120" w:after="120"/>
              <w:ind w:left="28" w:right="28"/>
              <w:rPr>
                <w:rFonts w:eastAsia="Calibri"/>
                <w:kern w:val="1"/>
                <w:sz w:val="20"/>
                <w:szCs w:val="24"/>
                <w:lang w:eastAsia="zh-TW"/>
              </w:rPr>
            </w:pPr>
          </w:p>
        </w:tc>
        <w:tc>
          <w:tcPr>
            <w:tcW w:w="1602" w:type="pct"/>
          </w:tcPr>
          <w:p w14:paraId="14B1C5CA" w14:textId="77777777" w:rsidR="00451FF0" w:rsidRPr="00F700F5" w:rsidRDefault="00451FF0" w:rsidP="002D668A">
            <w:pPr>
              <w:spacing w:before="120" w:after="120"/>
              <w:ind w:left="28" w:right="28"/>
              <w:rPr>
                <w:rFonts w:eastAsia="Calibri"/>
                <w:kern w:val="1"/>
                <w:sz w:val="20"/>
                <w:szCs w:val="24"/>
                <w:lang w:eastAsia="zh-TW"/>
              </w:rPr>
            </w:pPr>
          </w:p>
        </w:tc>
        <w:tc>
          <w:tcPr>
            <w:tcW w:w="1590" w:type="pct"/>
          </w:tcPr>
          <w:p w14:paraId="02FDA37D" w14:textId="77777777" w:rsidR="00451FF0" w:rsidRPr="00F700F5" w:rsidRDefault="00451FF0" w:rsidP="002D668A">
            <w:pPr>
              <w:spacing w:before="120" w:after="120"/>
              <w:ind w:left="28" w:right="28"/>
              <w:rPr>
                <w:rFonts w:eastAsia="Calibri"/>
                <w:kern w:val="1"/>
                <w:sz w:val="20"/>
                <w:szCs w:val="24"/>
                <w:lang w:eastAsia="zh-TW"/>
              </w:rPr>
            </w:pPr>
          </w:p>
        </w:tc>
        <w:tc>
          <w:tcPr>
            <w:tcW w:w="1027" w:type="pct"/>
          </w:tcPr>
          <w:p w14:paraId="5775A25D" w14:textId="77777777" w:rsidR="00451FF0" w:rsidRPr="00F700F5" w:rsidRDefault="00451FF0" w:rsidP="002D668A">
            <w:pPr>
              <w:spacing w:before="120" w:after="120"/>
              <w:ind w:left="28" w:right="28"/>
              <w:rPr>
                <w:rFonts w:eastAsia="Calibri"/>
                <w:kern w:val="1"/>
                <w:sz w:val="20"/>
                <w:szCs w:val="24"/>
                <w:lang w:eastAsia="zh-TW"/>
              </w:rPr>
            </w:pPr>
          </w:p>
        </w:tc>
      </w:tr>
      <w:tr w:rsidR="00451FF0" w:rsidRPr="00F700F5" w14:paraId="3A1AAA70" w14:textId="77777777" w:rsidTr="004111AD">
        <w:trPr>
          <w:trHeight w:val="144"/>
        </w:trPr>
        <w:tc>
          <w:tcPr>
            <w:tcW w:w="781" w:type="pct"/>
          </w:tcPr>
          <w:p w14:paraId="511C093F" w14:textId="77777777" w:rsidR="00451FF0" w:rsidRPr="00F700F5" w:rsidRDefault="00451FF0" w:rsidP="002D668A">
            <w:pPr>
              <w:spacing w:before="120" w:after="120"/>
              <w:ind w:left="28" w:right="28"/>
              <w:rPr>
                <w:rFonts w:eastAsia="Calibri"/>
                <w:kern w:val="1"/>
                <w:sz w:val="20"/>
                <w:szCs w:val="24"/>
                <w:lang w:eastAsia="zh-TW"/>
              </w:rPr>
            </w:pPr>
          </w:p>
        </w:tc>
        <w:tc>
          <w:tcPr>
            <w:tcW w:w="1602" w:type="pct"/>
          </w:tcPr>
          <w:p w14:paraId="3B9B8FCD" w14:textId="77777777" w:rsidR="00451FF0" w:rsidRPr="00F700F5" w:rsidRDefault="00451FF0" w:rsidP="002D668A">
            <w:pPr>
              <w:spacing w:before="120" w:after="120"/>
              <w:ind w:left="28" w:right="28"/>
              <w:rPr>
                <w:rFonts w:eastAsia="Calibri"/>
                <w:kern w:val="1"/>
                <w:sz w:val="20"/>
                <w:szCs w:val="24"/>
                <w:lang w:eastAsia="zh-TW"/>
              </w:rPr>
            </w:pPr>
          </w:p>
        </w:tc>
        <w:tc>
          <w:tcPr>
            <w:tcW w:w="1590" w:type="pct"/>
          </w:tcPr>
          <w:p w14:paraId="59E8841D" w14:textId="77777777" w:rsidR="00451FF0" w:rsidRPr="00F700F5" w:rsidRDefault="00451FF0" w:rsidP="002D668A">
            <w:pPr>
              <w:spacing w:before="120" w:after="120"/>
              <w:ind w:left="28" w:right="28"/>
              <w:rPr>
                <w:rFonts w:eastAsia="Calibri"/>
                <w:kern w:val="1"/>
                <w:sz w:val="20"/>
                <w:szCs w:val="24"/>
                <w:lang w:eastAsia="zh-TW"/>
              </w:rPr>
            </w:pPr>
          </w:p>
        </w:tc>
        <w:tc>
          <w:tcPr>
            <w:tcW w:w="1027" w:type="pct"/>
          </w:tcPr>
          <w:p w14:paraId="482121CE" w14:textId="77777777" w:rsidR="00451FF0" w:rsidRPr="00F700F5" w:rsidRDefault="00451FF0" w:rsidP="002D668A">
            <w:pPr>
              <w:spacing w:before="120" w:after="120"/>
              <w:ind w:left="28" w:right="28"/>
              <w:rPr>
                <w:rFonts w:eastAsia="Calibri"/>
                <w:kern w:val="1"/>
                <w:sz w:val="20"/>
                <w:szCs w:val="24"/>
                <w:lang w:eastAsia="zh-TW"/>
              </w:rPr>
            </w:pPr>
          </w:p>
        </w:tc>
      </w:tr>
    </w:tbl>
    <w:p w14:paraId="2C0952EB" w14:textId="08361942" w:rsidR="00451FF0" w:rsidRPr="00E020F9" w:rsidRDefault="00451FF0" w:rsidP="00451FF0">
      <w:pPr>
        <w:pStyle w:val="BodyText"/>
        <w:rPr>
          <w:i/>
          <w:iCs/>
        </w:rPr>
      </w:pPr>
    </w:p>
    <w:p w14:paraId="6439B966" w14:textId="77777777" w:rsidR="00317B5A" w:rsidRPr="00F700F5" w:rsidRDefault="00635665" w:rsidP="00317B5A">
      <w:r w:rsidRPr="00317B5A">
        <w:br w:type="page"/>
      </w:r>
    </w:p>
    <w:p w14:paraId="158A5F9D" w14:textId="68B69C50" w:rsidR="00317B5A" w:rsidRPr="00F700F5" w:rsidRDefault="00317B5A" w:rsidP="00317B5A">
      <w:pPr>
        <w:pStyle w:val="BodyTextBold"/>
      </w:pPr>
      <w:r w:rsidRPr="00F700F5">
        <w:lastRenderedPageBreak/>
        <w:t>Cloud Consumer Responsibilities &amp; Implementation Guidance</w:t>
      </w:r>
    </w:p>
    <w:p w14:paraId="7882D08A" w14:textId="3DF36A72" w:rsidR="00317B5A" w:rsidRPr="00F700F5" w:rsidRDefault="002D668A" w:rsidP="00317B5A">
      <w:pPr>
        <w:pStyle w:val="BodyTextItalicGreen"/>
      </w:pPr>
      <w:r w:rsidRPr="00DC69FE">
        <w:rPr>
          <w:b/>
          <w:bCs/>
          <w:noProof/>
        </w:rPr>
        <mc:AlternateContent>
          <mc:Choice Requires="wps">
            <w:drawing>
              <wp:anchor distT="0" distB="0" distL="114300" distR="114300" simplePos="0" relativeHeight="251884544" behindDoc="0" locked="0" layoutInCell="1" allowOverlap="1" wp14:anchorId="437EEF3B" wp14:editId="341D1875">
                <wp:simplePos x="0" y="0"/>
                <wp:positionH relativeFrom="column">
                  <wp:posOffset>0</wp:posOffset>
                </wp:positionH>
                <wp:positionV relativeFrom="paragraph">
                  <wp:posOffset>276225</wp:posOffset>
                </wp:positionV>
                <wp:extent cx="5710555" cy="685165"/>
                <wp:effectExtent l="0" t="0" r="3175" b="0"/>
                <wp:wrapSquare wrapText="bothSides"/>
                <wp:docPr id="1719548931" name="Text Box 1719548931"/>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480CC49" w14:textId="7B5F9C73" w:rsidR="002D668A" w:rsidRPr="00426FCB" w:rsidRDefault="002D668A" w:rsidP="002D668A">
                            <w:pPr>
                              <w:pStyle w:val="RedInstructionRegular"/>
                            </w:pPr>
                            <w:r w:rsidRPr="00044B49">
                              <w:t>Instruction:</w:t>
                            </w:r>
                            <w:r>
                              <w:br/>
                            </w:r>
                            <w:r w:rsidRPr="00044B49">
                              <w:t>Detail any controls where the “Cloud Consumer Implementation Responsibility” is assessed a</w:t>
                            </w:r>
                            <w:r>
                              <w:t>s</w:t>
                            </w:r>
                            <w:r>
                              <w:br/>
                            </w:r>
                            <w:r w:rsidRPr="00044B49">
                              <w:t xml:space="preserve">“Not Offered”, such that the ISM would require a </w:t>
                            </w:r>
                            <w:r w:rsidRPr="00317B5A">
                              <w:t>setting</w:t>
                            </w:r>
                            <w:r w:rsidRPr="00044B49">
                              <w:t xml:space="preserve"> such as MFA, crypto, or regionalisation</w:t>
                            </w:r>
                            <w:r>
                              <w:br/>
                            </w:r>
                            <w:r w:rsidRPr="00044B49">
                              <w:t>to be configured by the cloud consumer, but the CSP does not offer this feature for the service.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7EEF3B" id="Text Box 1719548931" o:spid="_x0000_s1098" type="#_x0000_t202" style="position:absolute;margin-left:0;margin-top:21.75pt;width:449.65pt;height:53.95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" fillcolor="#f3cfd0" stroked="f" strokeweight=".5pt">
                <v:textbox style="mso-fit-shape-to-text:t" inset="3.49997mm,2.5mm,3.49997mm,2.5mm">
                  <w:txbxContent>
                    <w:p w14:paraId="7480CC49" w14:textId="7B5F9C73" w:rsidR="002D668A" w:rsidRPr="00426FCB" w:rsidRDefault="002D668A" w:rsidP="002D668A">
                      <w:pPr>
                        <w:pStyle w:val="RedInstructionRegular"/>
                      </w:pPr>
                      <w:r w:rsidRPr="00044B49">
                        <w:t>Instruction:</w:t>
                      </w:r>
                      <w:r>
                        <w:br/>
                      </w:r>
                      <w:r w:rsidRPr="00044B49">
                        <w:t>Detail any controls where the “Cloud Consumer Implementation Responsibility” is assessed a</w:t>
                      </w:r>
                      <w:r>
                        <w:t>s</w:t>
                      </w:r>
                      <w:r>
                        <w:br/>
                      </w:r>
                      <w:r w:rsidRPr="00044B49">
                        <w:t xml:space="preserve">“Not Offered”, such that the ISM would require a </w:t>
                      </w:r>
                      <w:r w:rsidRPr="00317B5A">
                        <w:t>setting</w:t>
                      </w:r>
                      <w:r w:rsidRPr="00044B49">
                        <w:t xml:space="preserve"> such as MFA, crypto, or regionalisation</w:t>
                      </w:r>
                      <w:r>
                        <w:br/>
                      </w:r>
                      <w:r w:rsidRPr="00044B49">
                        <w:t>to be configured by the cloud consumer, but the CSP does not offer this feature for the service.</w:t>
                      </w:r>
                    </w:p>
                  </w:txbxContent>
                </v:textbox>
                <w10:wrap type="square"/>
              </v:shape>
            </w:pict>
          </mc:Fallback>
        </mc:AlternateContent>
      </w:r>
      <w:r w:rsidR="00317B5A" w:rsidRPr="00F700F5">
        <w:t>Required security not offered by service</w:t>
      </w:r>
    </w:p>
    <w:p w14:paraId="697F7CAB" w14:textId="78978410" w:rsidR="00317B5A" w:rsidRPr="00044B49" w:rsidRDefault="00317B5A" w:rsidP="002D668A">
      <w:pPr>
        <w:pStyle w:val="BodyText"/>
      </w:pPr>
    </w:p>
    <w:tbl>
      <w:tblPr>
        <w:tblStyle w:val="TableGrid11"/>
        <w:tblW w:w="5000" w:type="pct"/>
        <w:tblLook w:val="04A0" w:firstRow="1" w:lastRow="0" w:firstColumn="1" w:lastColumn="0" w:noHBand="0" w:noVBand="1"/>
      </w:tblPr>
      <w:tblGrid>
        <w:gridCol w:w="1246"/>
        <w:gridCol w:w="3904"/>
        <w:gridCol w:w="3904"/>
      </w:tblGrid>
      <w:tr w:rsidR="00317B5A" w:rsidRPr="00F700F5" w14:paraId="5911FD97" w14:textId="77777777" w:rsidTr="002D668A">
        <w:trPr>
          <w:tblHeader/>
        </w:trPr>
        <w:tc>
          <w:tcPr>
            <w:tcW w:w="612" w:type="pct"/>
            <w:shd w:val="clear" w:color="auto" w:fill="001E45"/>
          </w:tcPr>
          <w:p w14:paraId="57FF1FF5" w14:textId="77777777" w:rsidR="00317B5A" w:rsidRPr="00F700F5" w:rsidRDefault="00317B5A" w:rsidP="002D668A">
            <w:pPr>
              <w:pStyle w:val="BodyText"/>
              <w:spacing w:before="120"/>
              <w:ind w:left="28" w:right="28"/>
              <w:rPr>
                <w:rFonts w:eastAsia="Calibri"/>
                <w:b/>
                <w:kern w:val="1"/>
                <w:szCs w:val="24"/>
                <w:lang w:eastAsia="zh-TW"/>
              </w:rPr>
            </w:pPr>
            <w:r w:rsidRPr="00F700F5">
              <w:rPr>
                <w:rFonts w:eastAsia="Calibri"/>
                <w:b/>
                <w:kern w:val="1"/>
                <w:szCs w:val="24"/>
              </w:rPr>
              <w:t>Control Number(s)</w:t>
            </w:r>
          </w:p>
        </w:tc>
        <w:tc>
          <w:tcPr>
            <w:tcW w:w="2194" w:type="pct"/>
            <w:shd w:val="clear" w:color="auto" w:fill="001E45"/>
          </w:tcPr>
          <w:p w14:paraId="7179DAA9" w14:textId="77777777" w:rsidR="00317B5A" w:rsidRPr="00F700F5" w:rsidRDefault="00317B5A" w:rsidP="002D668A">
            <w:pPr>
              <w:pStyle w:val="BodyText"/>
              <w:spacing w:before="120"/>
              <w:ind w:left="28" w:right="28"/>
              <w:rPr>
                <w:rFonts w:eastAsia="Calibri"/>
                <w:b/>
                <w:kern w:val="1"/>
                <w:szCs w:val="24"/>
                <w:lang w:eastAsia="zh-TW"/>
              </w:rPr>
            </w:pPr>
            <w:r w:rsidRPr="00F700F5">
              <w:rPr>
                <w:rFonts w:eastAsia="Calibri"/>
                <w:b/>
                <w:kern w:val="1"/>
                <w:szCs w:val="24"/>
              </w:rPr>
              <w:t>Description</w:t>
            </w:r>
          </w:p>
        </w:tc>
        <w:tc>
          <w:tcPr>
            <w:tcW w:w="2194" w:type="pct"/>
            <w:shd w:val="clear" w:color="auto" w:fill="001E45"/>
          </w:tcPr>
          <w:p w14:paraId="6AC66B5F" w14:textId="760333BB" w:rsidR="00317B5A" w:rsidRPr="00F700F5" w:rsidRDefault="00317B5A" w:rsidP="002D668A">
            <w:pPr>
              <w:pStyle w:val="BodyText"/>
              <w:spacing w:before="120"/>
              <w:ind w:left="28" w:right="28"/>
              <w:rPr>
                <w:rFonts w:eastAsia="Calibri"/>
                <w:b/>
                <w:kern w:val="1"/>
                <w:szCs w:val="24"/>
              </w:rPr>
            </w:pPr>
            <w:r w:rsidRPr="00F700F5">
              <w:rPr>
                <w:rFonts w:eastAsia="Calibri"/>
                <w:b/>
                <w:kern w:val="1"/>
                <w:szCs w:val="24"/>
              </w:rPr>
              <w:t>Recommended Mitigation</w:t>
            </w:r>
          </w:p>
        </w:tc>
      </w:tr>
      <w:tr w:rsidR="00317B5A" w:rsidRPr="00F700F5" w14:paraId="365DADF8" w14:textId="77777777" w:rsidTr="004111AD">
        <w:trPr>
          <w:trHeight w:val="144"/>
        </w:trPr>
        <w:tc>
          <w:tcPr>
            <w:tcW w:w="612" w:type="pct"/>
          </w:tcPr>
          <w:p w14:paraId="223A8138" w14:textId="77777777" w:rsidR="00317B5A" w:rsidRPr="00F700F5" w:rsidRDefault="00317B5A" w:rsidP="002D668A">
            <w:pPr>
              <w:pStyle w:val="BodyText"/>
              <w:spacing w:before="120"/>
              <w:ind w:left="28" w:right="28"/>
              <w:rPr>
                <w:rFonts w:eastAsia="Calibri"/>
                <w:kern w:val="1"/>
                <w:szCs w:val="24"/>
                <w:lang w:eastAsia="zh-TW"/>
              </w:rPr>
            </w:pPr>
          </w:p>
        </w:tc>
        <w:tc>
          <w:tcPr>
            <w:tcW w:w="2194" w:type="pct"/>
          </w:tcPr>
          <w:p w14:paraId="397C0262" w14:textId="77777777" w:rsidR="00317B5A" w:rsidRPr="00F700F5" w:rsidRDefault="00317B5A" w:rsidP="002D668A">
            <w:pPr>
              <w:pStyle w:val="BodyText"/>
              <w:spacing w:before="120"/>
              <w:ind w:left="28" w:right="28"/>
              <w:rPr>
                <w:rFonts w:eastAsia="Calibri"/>
                <w:kern w:val="1"/>
                <w:szCs w:val="24"/>
                <w:lang w:eastAsia="zh-TW"/>
              </w:rPr>
            </w:pPr>
          </w:p>
        </w:tc>
        <w:tc>
          <w:tcPr>
            <w:tcW w:w="2194" w:type="pct"/>
          </w:tcPr>
          <w:p w14:paraId="6574368D" w14:textId="4108AD7C" w:rsidR="00317B5A" w:rsidRPr="00F700F5" w:rsidRDefault="00317B5A" w:rsidP="002D668A">
            <w:pPr>
              <w:pStyle w:val="BodyText"/>
              <w:spacing w:before="120"/>
              <w:ind w:left="28" w:right="28"/>
              <w:rPr>
                <w:rFonts w:eastAsia="Calibri"/>
                <w:kern w:val="1"/>
                <w:szCs w:val="24"/>
                <w:lang w:eastAsia="zh-TW"/>
              </w:rPr>
            </w:pPr>
          </w:p>
        </w:tc>
      </w:tr>
      <w:tr w:rsidR="00317B5A" w:rsidRPr="00F700F5" w14:paraId="0E9E6CB7" w14:textId="77777777" w:rsidTr="004111AD">
        <w:trPr>
          <w:trHeight w:val="144"/>
        </w:trPr>
        <w:tc>
          <w:tcPr>
            <w:tcW w:w="612" w:type="pct"/>
          </w:tcPr>
          <w:p w14:paraId="42E7C867" w14:textId="77777777" w:rsidR="00317B5A" w:rsidRPr="00F700F5" w:rsidRDefault="00317B5A" w:rsidP="002D668A">
            <w:pPr>
              <w:pStyle w:val="BodyText"/>
              <w:spacing w:before="120"/>
              <w:ind w:left="28" w:right="28"/>
              <w:rPr>
                <w:rFonts w:eastAsia="Calibri"/>
                <w:kern w:val="1"/>
                <w:szCs w:val="24"/>
                <w:lang w:eastAsia="zh-TW"/>
              </w:rPr>
            </w:pPr>
          </w:p>
        </w:tc>
        <w:tc>
          <w:tcPr>
            <w:tcW w:w="2194" w:type="pct"/>
          </w:tcPr>
          <w:p w14:paraId="50FFF1EE" w14:textId="77777777" w:rsidR="00317B5A" w:rsidRPr="00F700F5" w:rsidRDefault="00317B5A" w:rsidP="002D668A">
            <w:pPr>
              <w:pStyle w:val="BodyText"/>
              <w:spacing w:before="120"/>
              <w:ind w:left="28" w:right="28"/>
              <w:rPr>
                <w:rFonts w:eastAsia="Calibri"/>
                <w:kern w:val="1"/>
                <w:szCs w:val="24"/>
                <w:lang w:eastAsia="zh-TW"/>
              </w:rPr>
            </w:pPr>
          </w:p>
        </w:tc>
        <w:tc>
          <w:tcPr>
            <w:tcW w:w="2194" w:type="pct"/>
          </w:tcPr>
          <w:p w14:paraId="05F1217D" w14:textId="51CB6C32" w:rsidR="00317B5A" w:rsidRPr="00F700F5" w:rsidRDefault="00317B5A" w:rsidP="002D668A">
            <w:pPr>
              <w:pStyle w:val="BodyText"/>
              <w:spacing w:before="120"/>
              <w:ind w:left="28" w:right="28"/>
              <w:rPr>
                <w:rFonts w:eastAsia="Calibri"/>
                <w:kern w:val="1"/>
                <w:szCs w:val="24"/>
                <w:lang w:eastAsia="zh-TW"/>
              </w:rPr>
            </w:pPr>
          </w:p>
        </w:tc>
      </w:tr>
      <w:tr w:rsidR="00317B5A" w:rsidRPr="00F700F5" w14:paraId="4BDBF928" w14:textId="77777777" w:rsidTr="004111AD">
        <w:trPr>
          <w:trHeight w:val="144"/>
        </w:trPr>
        <w:tc>
          <w:tcPr>
            <w:tcW w:w="612" w:type="pct"/>
          </w:tcPr>
          <w:p w14:paraId="6EBD53B6" w14:textId="77777777" w:rsidR="00317B5A" w:rsidRPr="00F700F5" w:rsidRDefault="00317B5A" w:rsidP="002D668A">
            <w:pPr>
              <w:pStyle w:val="BodyText"/>
              <w:spacing w:before="120"/>
              <w:ind w:left="28" w:right="28"/>
              <w:rPr>
                <w:rFonts w:eastAsia="Calibri"/>
                <w:kern w:val="1"/>
                <w:szCs w:val="24"/>
                <w:lang w:eastAsia="zh-TW"/>
              </w:rPr>
            </w:pPr>
          </w:p>
        </w:tc>
        <w:tc>
          <w:tcPr>
            <w:tcW w:w="2194" w:type="pct"/>
          </w:tcPr>
          <w:p w14:paraId="704165E6" w14:textId="77777777" w:rsidR="00317B5A" w:rsidRPr="00F700F5" w:rsidRDefault="00317B5A" w:rsidP="002D668A">
            <w:pPr>
              <w:pStyle w:val="BodyText"/>
              <w:spacing w:before="120"/>
              <w:ind w:left="28" w:right="28"/>
              <w:rPr>
                <w:rFonts w:eastAsia="Calibri"/>
                <w:kern w:val="1"/>
                <w:szCs w:val="24"/>
                <w:lang w:eastAsia="zh-TW"/>
              </w:rPr>
            </w:pPr>
          </w:p>
        </w:tc>
        <w:tc>
          <w:tcPr>
            <w:tcW w:w="2194" w:type="pct"/>
          </w:tcPr>
          <w:p w14:paraId="17EF2144" w14:textId="4ACB627A" w:rsidR="00317B5A" w:rsidRPr="00F700F5" w:rsidRDefault="00317B5A" w:rsidP="002D668A">
            <w:pPr>
              <w:pStyle w:val="BodyText"/>
              <w:spacing w:before="120"/>
              <w:ind w:left="28" w:right="28"/>
              <w:rPr>
                <w:rFonts w:eastAsia="Calibri"/>
                <w:kern w:val="1"/>
                <w:szCs w:val="24"/>
                <w:lang w:eastAsia="zh-TW"/>
              </w:rPr>
            </w:pPr>
          </w:p>
        </w:tc>
      </w:tr>
    </w:tbl>
    <w:p w14:paraId="50F249FF" w14:textId="746F52FE" w:rsidR="00317B5A" w:rsidRPr="00F700F5" w:rsidRDefault="00317B5A" w:rsidP="00BE2308">
      <w:pPr>
        <w:pStyle w:val="BodyText"/>
        <w:spacing w:after="60"/>
      </w:pPr>
    </w:p>
    <w:p w14:paraId="7A0DAD00" w14:textId="005A1163" w:rsidR="00317B5A" w:rsidRPr="00F700F5" w:rsidRDefault="00514080" w:rsidP="00317B5A">
      <w:pPr>
        <w:pStyle w:val="BodyTextItalicGreen"/>
      </w:pPr>
      <w:r w:rsidRPr="00DC69FE">
        <w:rPr>
          <w:b/>
          <w:bCs/>
          <w:noProof/>
        </w:rPr>
        <mc:AlternateContent>
          <mc:Choice Requires="wps">
            <w:drawing>
              <wp:anchor distT="0" distB="0" distL="114300" distR="114300" simplePos="0" relativeHeight="251886592" behindDoc="0" locked="0" layoutInCell="1" allowOverlap="1" wp14:anchorId="6C3BC7E3" wp14:editId="26E3E8FA">
                <wp:simplePos x="0" y="0"/>
                <wp:positionH relativeFrom="column">
                  <wp:posOffset>3810</wp:posOffset>
                </wp:positionH>
                <wp:positionV relativeFrom="paragraph">
                  <wp:posOffset>309245</wp:posOffset>
                </wp:positionV>
                <wp:extent cx="5710555" cy="685165"/>
                <wp:effectExtent l="0" t="0" r="3175" b="0"/>
                <wp:wrapSquare wrapText="bothSides"/>
                <wp:docPr id="1719548932" name="Text Box 1719548932"/>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4E1ED67" w14:textId="7293AF68" w:rsidR="002D668A" w:rsidRPr="00426FCB" w:rsidRDefault="002D668A" w:rsidP="002D668A">
                            <w:pPr>
                              <w:pStyle w:val="RedInstructionRegular"/>
                            </w:pPr>
                            <w:r w:rsidRPr="00044B49">
                              <w:t>Instruction:</w:t>
                            </w:r>
                            <w:r>
                              <w:br/>
                            </w:r>
                            <w:r w:rsidRPr="00044B49">
                              <w:t xml:space="preserve">Detail any controls where the “Cloud Consumer Implementation Responsibility” is assessed as “Configurable”, such that the ISM would require a setting </w:t>
                            </w:r>
                            <w:r w:rsidRPr="00317B5A">
                              <w:t>such</w:t>
                            </w:r>
                            <w:r w:rsidRPr="00044B49">
                              <w:t xml:space="preserve"> as MFA, crypto, data replication,</w:t>
                            </w:r>
                            <w:r>
                              <w:br/>
                            </w:r>
                            <w:r w:rsidRPr="00044B49">
                              <w:t>or regionalisation to be configured by the cloud consumer.</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3BC7E3" id="Text Box 1719548932" o:spid="_x0000_s1099" type="#_x0000_t202" style="position:absolute;margin-left:.3pt;margin-top:24.35pt;width:449.65pt;height:53.95pt;z-index:251886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" fillcolor="#f3cfd0" stroked="f" strokeweight=".5pt">
                <v:textbox style="mso-fit-shape-to-text:t" inset="3.49997mm,2.5mm,3.49997mm,2.5mm">
                  <w:txbxContent>
                    <w:p w14:paraId="54E1ED67" w14:textId="7293AF68" w:rsidR="002D668A" w:rsidRPr="00426FCB" w:rsidRDefault="002D668A" w:rsidP="002D668A">
                      <w:pPr>
                        <w:pStyle w:val="RedInstructionRegular"/>
                      </w:pPr>
                      <w:r w:rsidRPr="00044B49">
                        <w:t>Instruction:</w:t>
                      </w:r>
                      <w:r>
                        <w:br/>
                      </w:r>
                      <w:r w:rsidRPr="00044B49">
                        <w:t xml:space="preserve">Detail any controls where the “Cloud Consumer Implementation Responsibility” is assessed as “Configurable”, such that the ISM would require a setting </w:t>
                      </w:r>
                      <w:r w:rsidRPr="00317B5A">
                        <w:t>such</w:t>
                      </w:r>
                      <w:r w:rsidRPr="00044B49">
                        <w:t xml:space="preserve"> as MFA, crypto, data replication,</w:t>
                      </w:r>
                      <w:r>
                        <w:br/>
                      </w:r>
                      <w:r w:rsidRPr="00044B49">
                        <w:t>or regionalisation to be configured by the cloud consumer.</w:t>
                      </w:r>
                    </w:p>
                  </w:txbxContent>
                </v:textbox>
                <w10:wrap type="square"/>
              </v:shape>
            </w:pict>
          </mc:Fallback>
        </mc:AlternateContent>
      </w:r>
      <w:r w:rsidR="00317B5A" w:rsidRPr="00F700F5">
        <w:t>Cloud Consumer Implementation Recommendations</w:t>
      </w:r>
    </w:p>
    <w:p w14:paraId="47E6FFAC" w14:textId="77777777" w:rsidR="00BE2308" w:rsidRPr="00BE2308" w:rsidRDefault="00BE2308" w:rsidP="00BE2308">
      <w:pPr>
        <w:pStyle w:val="BodyText"/>
      </w:pPr>
    </w:p>
    <w:p w14:paraId="752C05AE" w14:textId="19C31E6C" w:rsidR="00E05F41" w:rsidRDefault="00E05F41">
      <w:pPr>
        <w:spacing w:after="0"/>
        <w:rPr>
          <w:rFonts w:asciiTheme="minorHAnsi" w:eastAsiaTheme="minorHAnsi" w:hAnsiTheme="minorHAnsi"/>
        </w:rPr>
      </w:pPr>
      <w:r>
        <w:br w:type="page"/>
      </w:r>
    </w:p>
    <w:p w14:paraId="688055D9" w14:textId="783D16A5" w:rsidR="00FC686E" w:rsidRPr="00F700F5" w:rsidRDefault="00FC686E" w:rsidP="00895833">
      <w:pPr>
        <w:pStyle w:val="Heading1"/>
        <w:numPr>
          <w:ilvl w:val="0"/>
          <w:numId w:val="0"/>
        </w:numPr>
      </w:pPr>
      <w:bookmarkStart w:id="39" w:name="_Toc46437909"/>
      <w:r w:rsidRPr="00F700F5">
        <w:lastRenderedPageBreak/>
        <w:t>Attached Documents</w:t>
      </w:r>
      <w:bookmarkEnd w:id="39"/>
    </w:p>
    <w:bookmarkStart w:id="40" w:name="_Toc46437910"/>
    <w:p w14:paraId="1E6A442B" w14:textId="5A9A9E71" w:rsidR="00FC686E" w:rsidRPr="00F700F5" w:rsidRDefault="00B0743D" w:rsidP="001C6E9F">
      <w:pPr>
        <w:pStyle w:val="Heading2"/>
        <w:numPr>
          <w:ilvl w:val="0"/>
          <w:numId w:val="0"/>
        </w:numPr>
      </w:pPr>
      <w:r w:rsidRPr="00DC69FE">
        <w:rPr>
          <w:b w:val="0"/>
          <w:bCs w:val="0"/>
          <w:noProof/>
        </w:rPr>
        <mc:AlternateContent>
          <mc:Choice Requires="wps">
            <w:drawing>
              <wp:anchor distT="0" distB="0" distL="114300" distR="114300" simplePos="0" relativeHeight="251888640" behindDoc="0" locked="0" layoutInCell="1" allowOverlap="1" wp14:anchorId="26C6D0C8" wp14:editId="6F5FC5BD">
                <wp:simplePos x="0" y="0"/>
                <wp:positionH relativeFrom="column">
                  <wp:posOffset>0</wp:posOffset>
                </wp:positionH>
                <wp:positionV relativeFrom="paragraph">
                  <wp:posOffset>344805</wp:posOffset>
                </wp:positionV>
                <wp:extent cx="5710555" cy="685165"/>
                <wp:effectExtent l="0" t="0" r="3175" b="0"/>
                <wp:wrapSquare wrapText="bothSides"/>
                <wp:docPr id="1719548935" name="Text Box 1719548935"/>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8E57448" w14:textId="4782CA21" w:rsidR="00B0743D" w:rsidRPr="00426FCB" w:rsidRDefault="00B0743D" w:rsidP="00B0743D">
                            <w:pPr>
                              <w:pStyle w:val="RedInstructionRegular"/>
                            </w:pPr>
                            <w:r w:rsidRPr="00044B49">
                              <w:t>Instruction:</w:t>
                            </w:r>
                            <w:r>
                              <w:br/>
                            </w:r>
                            <w:r w:rsidRPr="00044B49">
                              <w:t>Details on the Cloud Security Controls Matrix (CSCM) location. The Cloud Security Controls Matrix (CSCM) provides a listing of all the ISM controls the CSP implements as well as the controls that are the cloud consumer’s responsibility, and any shared responsibilities.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C6D0C8" id="Text Box 1719548935" o:spid="_x0000_s1100" type="#_x0000_t202" style="position:absolute;margin-left:0;margin-top:27.15pt;width:449.65pt;height:53.95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" fillcolor="#f3cfd0" stroked="f" strokeweight=".5pt">
                <v:textbox style="mso-fit-shape-to-text:t" inset="3.49997mm,2.5mm,3.49997mm,2.5mm">
                  <w:txbxContent>
                    <w:p w14:paraId="48E57448" w14:textId="4782CA21" w:rsidR="00B0743D" w:rsidRPr="00426FCB" w:rsidRDefault="00B0743D" w:rsidP="00B0743D">
                      <w:pPr>
                        <w:pStyle w:val="RedInstructionRegular"/>
                      </w:pPr>
                      <w:r w:rsidRPr="00044B49">
                        <w:t>Instruction:</w:t>
                      </w:r>
                      <w:r>
                        <w:br/>
                      </w:r>
                      <w:r w:rsidRPr="00044B49">
                        <w:t>Details on the Cloud Security Controls Matrix (CSCM) location. The Cloud Security Controls Matrix (CSCM) provides a listing of all the ISM controls the CSP implements as well as the controls that are the cloud consumer’s responsibility, and any shared responsibilities.</w:t>
                      </w:r>
                    </w:p>
                  </w:txbxContent>
                </v:textbox>
                <w10:wrap type="square"/>
              </v:shape>
            </w:pict>
          </mc:Fallback>
        </mc:AlternateContent>
      </w:r>
      <w:r w:rsidR="00FC686E" w:rsidRPr="00F700F5">
        <w:t>Attachment A: Cloud Security Controls Matrix</w:t>
      </w:r>
      <w:bookmarkEnd w:id="40"/>
    </w:p>
    <w:p w14:paraId="722AD2A8" w14:textId="0E455CF3" w:rsidR="00895833" w:rsidRPr="00044B49" w:rsidRDefault="00895833" w:rsidP="00FC686E">
      <w:pPr>
        <w:pStyle w:val="BodyText"/>
      </w:pPr>
    </w:p>
    <w:p w14:paraId="2DE5D822" w14:textId="0F7D5E79" w:rsidR="00FC686E" w:rsidRPr="00F700F5" w:rsidRDefault="00FC686E" w:rsidP="00895833">
      <w:pPr>
        <w:pStyle w:val="Heading1"/>
        <w:numPr>
          <w:ilvl w:val="0"/>
          <w:numId w:val="0"/>
        </w:numPr>
      </w:pPr>
      <w:bookmarkStart w:id="41" w:name="_Toc46437911"/>
      <w:r w:rsidRPr="00F700F5">
        <w:t>Addendums</w:t>
      </w:r>
      <w:bookmarkEnd w:id="41"/>
    </w:p>
    <w:p w14:paraId="65A14F84" w14:textId="708B88FD" w:rsidR="00E05F41" w:rsidRDefault="00FC686E" w:rsidP="00FC686E">
      <w:pPr>
        <w:pStyle w:val="BodyText"/>
      </w:pPr>
      <w:r w:rsidRPr="00F700F5">
        <w:t>Please check with the Cloud Service Provider for any addendums to this report. Please be aware the addendum contents have not been independently verified by an IRAP Assessor. These addendums are provided by the CSP to maintain the accuracy and validity of their reports between independent assessments. Cloud Consumers need to consider this lack of independent verification when reviewing the addendums.</w:t>
      </w:r>
    </w:p>
    <w:p w14:paraId="34134FDE" w14:textId="77777777" w:rsidR="00E05F41" w:rsidRDefault="00E05F41">
      <w:pPr>
        <w:spacing w:after="0"/>
        <w:rPr>
          <w:rFonts w:asciiTheme="minorHAnsi" w:eastAsiaTheme="minorHAnsi" w:hAnsiTheme="minorHAnsi"/>
        </w:rPr>
      </w:pPr>
      <w:r>
        <w:br w:type="page"/>
      </w:r>
    </w:p>
    <w:p w14:paraId="1FAAA513" w14:textId="0E836366" w:rsidR="00FC686E" w:rsidRDefault="00E05F41" w:rsidP="00FC686E">
      <w:pPr>
        <w:pStyle w:val="BodyText"/>
      </w:pPr>
      <w:r>
        <w:rPr>
          <w:noProof/>
        </w:rPr>
        <w:lastRenderedPageBreak/>
        <w:drawing>
          <wp:anchor distT="0" distB="0" distL="114300" distR="114300" simplePos="0" relativeHeight="251751424" behindDoc="0" locked="0" layoutInCell="1" allowOverlap="1" wp14:anchorId="73B10D9D" wp14:editId="0912EC58">
            <wp:simplePos x="0" y="0"/>
            <wp:positionH relativeFrom="column">
              <wp:posOffset>-910590</wp:posOffset>
            </wp:positionH>
            <wp:positionV relativeFrom="paragraph">
              <wp:posOffset>-1605915</wp:posOffset>
            </wp:positionV>
            <wp:extent cx="7570470" cy="1070800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9"/>
                    <a:stretch>
                      <a:fillRect/>
                    </a:stretch>
                  </pic:blipFill>
                  <pic:spPr>
                    <a:xfrm>
                      <a:off x="0" y="0"/>
                      <a:ext cx="7570470" cy="10708005"/>
                    </a:xfrm>
                    <a:prstGeom prst="rect">
                      <a:avLst/>
                    </a:prstGeom>
                  </pic:spPr>
                </pic:pic>
              </a:graphicData>
            </a:graphic>
            <wp14:sizeRelH relativeFrom="margin">
              <wp14:pctWidth>0</wp14:pctWidth>
            </wp14:sizeRelH>
            <wp14:sizeRelV relativeFrom="margin">
              <wp14:pctHeight>0</wp14:pctHeight>
            </wp14:sizeRelV>
          </wp:anchor>
        </w:drawing>
      </w:r>
    </w:p>
    <w:p w14:paraId="1DE069EB" w14:textId="3C3A0096" w:rsidR="00FC686E" w:rsidRPr="009D2C08" w:rsidRDefault="00FC686E" w:rsidP="009D2C08">
      <w:pPr>
        <w:spacing w:after="0"/>
        <w:rPr>
          <w:rFonts w:asciiTheme="minorHAnsi" w:eastAsiaTheme="minorHAnsi" w:hAnsiTheme="minorHAnsi"/>
        </w:rPr>
      </w:pPr>
    </w:p>
    <w:p w14:paraId="774887C1" w14:textId="2832DE80" w:rsidR="00BE2308" w:rsidRDefault="00BE2308" w:rsidP="00FC686E">
      <w:pPr>
        <w:pStyle w:val="BodyText"/>
      </w:pPr>
    </w:p>
    <w:p w14:paraId="5C1DF536" w14:textId="2B6E6AFA" w:rsidR="00635665" w:rsidRPr="00317B5A" w:rsidRDefault="00635665" w:rsidP="00FC686E">
      <w:pPr>
        <w:pStyle w:val="BodyText"/>
      </w:pPr>
    </w:p>
    <w:p w14:paraId="2335AA28" w14:textId="05A10D2E" w:rsidR="008807DB" w:rsidRPr="008406A5" w:rsidRDefault="00E05F41" w:rsidP="00E70CEA">
      <w:pPr>
        <w:pStyle w:val="BodyText"/>
      </w:pPr>
      <w:r w:rsidRPr="007437FC">
        <w:rPr>
          <w:noProof/>
        </w:rPr>
        <mc:AlternateContent>
          <mc:Choice Requires="wps">
            <w:drawing>
              <wp:anchor distT="0" distB="0" distL="114300" distR="114300" simplePos="0" relativeHeight="251753472" behindDoc="0" locked="0" layoutInCell="1" allowOverlap="1" wp14:anchorId="55A91E27" wp14:editId="6606CBD3">
                <wp:simplePos x="0" y="0"/>
                <wp:positionH relativeFrom="column">
                  <wp:posOffset>-900430</wp:posOffset>
                </wp:positionH>
                <wp:positionV relativeFrom="paragraph">
                  <wp:posOffset>5845810</wp:posOffset>
                </wp:positionV>
                <wp:extent cx="7559040" cy="1025525"/>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a:off x="0" y="0"/>
                          <a:ext cx="7559040" cy="1025525"/>
                        </a:xfrm>
                        <a:prstGeom prst="rect">
                          <a:avLst/>
                        </a:prstGeom>
                        <a:noFill/>
                        <a:ln w="6350">
                          <a:noFill/>
                        </a:ln>
                      </wps:spPr>
                      <wps:txbx>
                        <w:txbxContent>
                          <w:p w14:paraId="271C9206" w14:textId="30EFC92E" w:rsidR="00582D4F" w:rsidRPr="00582D4F" w:rsidRDefault="00582D4F" w:rsidP="00582D4F">
                            <w:pPr>
                              <w:pStyle w:val="RedInstructionRegular"/>
                              <w:jc w:val="center"/>
                              <w:rPr>
                                <w:b/>
                                <w:bCs w:val="0"/>
                                <w:color w:val="FFFFFF" w:themeColor="background1"/>
                                <w:sz w:val="28"/>
                                <w:szCs w:val="28"/>
                              </w:rPr>
                            </w:pPr>
                            <w:r w:rsidRPr="00582D4F">
                              <w:rPr>
                                <w:b/>
                                <w:bCs w:val="0"/>
                                <w:color w:val="FFFFFF" w:themeColor="background1"/>
                                <w:sz w:val="28"/>
                                <w:szCs w:val="28"/>
                              </w:rPr>
                              <w:t>For more information, or to report a cyber security incident, contact us:</w:t>
                            </w:r>
                          </w:p>
                          <w:p w14:paraId="7A05C2B9" w14:textId="5523C041" w:rsidR="00582D4F" w:rsidRPr="00582D4F" w:rsidRDefault="00582D4F" w:rsidP="00582D4F">
                            <w:pPr>
                              <w:pStyle w:val="RedInstructionRegular"/>
                              <w:jc w:val="center"/>
                              <w:rPr>
                                <w:color w:val="FFFFFF" w:themeColor="background1"/>
                                <w:sz w:val="28"/>
                                <w:szCs w:val="28"/>
                              </w:rPr>
                            </w:pPr>
                            <w:proofErr w:type="gramStart"/>
                            <w:r>
                              <w:rPr>
                                <w:color w:val="FFFFFF" w:themeColor="background1"/>
                                <w:sz w:val="28"/>
                                <w:szCs w:val="28"/>
                              </w:rPr>
                              <w:t>cyber.gov.au  |</w:t>
                            </w:r>
                            <w:proofErr w:type="gramEnd"/>
                            <w:r>
                              <w:rPr>
                                <w:color w:val="FFFFFF" w:themeColor="background1"/>
                                <w:sz w:val="28"/>
                                <w:szCs w:val="28"/>
                              </w:rPr>
                              <w:t xml:space="preserve">  1300 CYBER1 (1300 292 371)</w:t>
                            </w:r>
                          </w:p>
                        </w:txbxContent>
                      </wps:txbx>
                      <wps:bodyPr rot="0" spcFirstLastPara="0" vertOverflow="overflow" horzOverflow="overflow" vert="horz" wrap="squar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A91E27" id="Text Box 55" o:spid="_x0000_s1101" type="#_x0000_t202" style="position:absolute;margin-left:-70.9pt;margin-top:460.3pt;width:595.2pt;height:8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" filled="f" stroked="f" strokeweight=".5pt">
                <v:textbox style="mso-fit-shape-to-text:t" inset="3.49997mm,2.5mm,3.49997mm,2.5mm">
                  <w:txbxContent>
                    <w:p w14:paraId="271C9206" w14:textId="30EFC92E" w:rsidR="00582D4F" w:rsidRPr="00582D4F" w:rsidRDefault="00582D4F" w:rsidP="00582D4F">
                      <w:pPr>
                        <w:pStyle w:val="RedInstructionRegular"/>
                        <w:jc w:val="center"/>
                        <w:rPr>
                          <w:b/>
                          <w:bCs w:val="0"/>
                          <w:color w:val="FFFFFF" w:themeColor="background1"/>
                          <w:sz w:val="28"/>
                          <w:szCs w:val="28"/>
                        </w:rPr>
                      </w:pPr>
                      <w:r w:rsidRPr="00582D4F">
                        <w:rPr>
                          <w:b/>
                          <w:bCs w:val="0"/>
                          <w:color w:val="FFFFFF" w:themeColor="background1"/>
                          <w:sz w:val="28"/>
                          <w:szCs w:val="28"/>
                        </w:rPr>
                        <w:t>For more information, or to report a cyber security incident, contact us:</w:t>
                      </w:r>
                    </w:p>
                    <w:p w14:paraId="7A05C2B9" w14:textId="5523C041" w:rsidR="00582D4F" w:rsidRPr="00582D4F" w:rsidRDefault="00582D4F" w:rsidP="00582D4F">
                      <w:pPr>
                        <w:pStyle w:val="RedInstructionRegular"/>
                        <w:jc w:val="center"/>
                        <w:rPr>
                          <w:color w:val="FFFFFF" w:themeColor="background1"/>
                          <w:sz w:val="28"/>
                          <w:szCs w:val="28"/>
                        </w:rPr>
                      </w:pPr>
                      <w:proofErr w:type="gramStart"/>
                      <w:r>
                        <w:rPr>
                          <w:color w:val="FFFFFF" w:themeColor="background1"/>
                          <w:sz w:val="28"/>
                          <w:szCs w:val="28"/>
                        </w:rPr>
                        <w:t>cyber.gov.au  |</w:t>
                      </w:r>
                      <w:proofErr w:type="gramEnd"/>
                      <w:r>
                        <w:rPr>
                          <w:color w:val="FFFFFF" w:themeColor="background1"/>
                          <w:sz w:val="28"/>
                          <w:szCs w:val="28"/>
                        </w:rPr>
                        <w:t xml:space="preserve">  1300 CYBER1 (1300 292 371)</w:t>
                      </w:r>
                    </w:p>
                  </w:txbxContent>
                </v:textbox>
                <w10:wrap type="square"/>
              </v:shape>
            </w:pict>
          </mc:Fallback>
        </mc:AlternateContent>
      </w:r>
      <w:r w:rsidR="002473FC" w:rsidRPr="007437FC">
        <w:rPr>
          <w:noProof/>
        </w:rPr>
        <mc:AlternateContent>
          <mc:Choice Requires="wps">
            <w:drawing>
              <wp:anchor distT="0" distB="0" distL="114300" distR="114300" simplePos="0" relativeHeight="251755520" behindDoc="0" locked="0" layoutInCell="1" allowOverlap="1" wp14:anchorId="01E43075" wp14:editId="0B28E1C9">
                <wp:simplePos x="0" y="0"/>
                <wp:positionH relativeFrom="column">
                  <wp:posOffset>938530</wp:posOffset>
                </wp:positionH>
                <wp:positionV relativeFrom="paragraph">
                  <wp:posOffset>440690</wp:posOffset>
                </wp:positionV>
                <wp:extent cx="3952240" cy="4267200"/>
                <wp:effectExtent l="0" t="0" r="0" b="3175"/>
                <wp:wrapSquare wrapText="bothSides"/>
                <wp:docPr id="9" name="Text Box 9"/>
                <wp:cNvGraphicFramePr/>
                <a:graphic xmlns:a="http://schemas.openxmlformats.org/drawingml/2006/main">
                  <a:graphicData uri="http://schemas.microsoft.com/office/word/2010/wordprocessingShape">
                    <wps:wsp>
                      <wps:cNvSpPr txBox="1"/>
                      <wps:spPr>
                        <a:xfrm>
                          <a:off x="0" y="0"/>
                          <a:ext cx="3952240" cy="4267200"/>
                        </a:xfrm>
                        <a:prstGeom prst="rect">
                          <a:avLst/>
                        </a:prstGeom>
                        <a:noFill/>
                        <a:ln w="6350">
                          <a:noFill/>
                        </a:ln>
                      </wps:spPr>
                      <wps:txbx>
                        <w:txbxContent>
                          <w:p w14:paraId="4857F11C"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Disclaimer.</w:t>
                            </w:r>
                          </w:p>
                          <w:p w14:paraId="70C993C3" w14:textId="60E02F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material in this guide is of a general nature and should not be regarded</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as legal advice or relied on for assistance in any </w:t>
                            </w:r>
                            <w:proofErr w:type="gramStart"/>
                            <w:r w:rsidRPr="00995637">
                              <w:rPr>
                                <w:rFonts w:asciiTheme="minorHAnsi" w:eastAsiaTheme="minorHAnsi" w:hAnsiTheme="minorHAnsi" w:cstheme="minorHAnsi"/>
                                <w:color w:val="FFFFFF" w:themeColor="background1"/>
                                <w:sz w:val="18"/>
                                <w:szCs w:val="18"/>
                                <w:lang w:val="en-GB"/>
                              </w:rPr>
                              <w:t>particular circumstance</w:t>
                            </w:r>
                            <w:proofErr w:type="gramEnd"/>
                            <w:r w:rsidRPr="00995637">
                              <w:rPr>
                                <w:rFonts w:asciiTheme="minorHAnsi" w:eastAsiaTheme="minorHAnsi" w:hAnsiTheme="minorHAnsi" w:cstheme="minorHAnsi"/>
                                <w:color w:val="FFFFFF" w:themeColor="background1"/>
                                <w:sz w:val="18"/>
                                <w:szCs w:val="18"/>
                                <w:lang w:val="en-GB"/>
                              </w:rPr>
                              <w:t xml:space="preserve"> or</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emergency situation. In any important matter, you should seek appropriate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independent professional advice in relation to your own circumstances.</w:t>
                            </w:r>
                          </w:p>
                          <w:p w14:paraId="0036A2D2"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4B10F2E2" w14:textId="1449842F"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Commonwealth accepts no responsibility or liability for any damage, loss o</w:t>
                            </w:r>
                            <w:r w:rsidR="00995637">
                              <w:rPr>
                                <w:rFonts w:asciiTheme="minorHAnsi" w:eastAsiaTheme="minorHAnsi" w:hAnsiTheme="minorHAnsi" w:cstheme="minorHAnsi"/>
                                <w:color w:val="FFFFFF" w:themeColor="background1"/>
                                <w:sz w:val="18"/>
                                <w:szCs w:val="18"/>
                                <w:lang w:val="en-GB"/>
                              </w:rPr>
                              <w:t>r</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expense incurred </w:t>
                            </w:r>
                            <w:proofErr w:type="gramStart"/>
                            <w:r w:rsidRPr="00995637">
                              <w:rPr>
                                <w:rFonts w:asciiTheme="minorHAnsi" w:eastAsiaTheme="minorHAnsi" w:hAnsiTheme="minorHAnsi" w:cstheme="minorHAnsi"/>
                                <w:color w:val="FFFFFF" w:themeColor="background1"/>
                                <w:sz w:val="18"/>
                                <w:szCs w:val="18"/>
                                <w:lang w:val="en-GB"/>
                              </w:rPr>
                              <w:t>as a result of</w:t>
                            </w:r>
                            <w:proofErr w:type="gramEnd"/>
                            <w:r w:rsidRPr="00995637">
                              <w:rPr>
                                <w:rFonts w:asciiTheme="minorHAnsi" w:eastAsiaTheme="minorHAnsi" w:hAnsiTheme="minorHAnsi" w:cstheme="minorHAnsi"/>
                                <w:color w:val="FFFFFF" w:themeColor="background1"/>
                                <w:sz w:val="18"/>
                                <w:szCs w:val="18"/>
                                <w:lang w:val="en-GB"/>
                              </w:rPr>
                              <w:t xml:space="preserve"> the reliance on information contained in this guide.</w:t>
                            </w:r>
                          </w:p>
                          <w:p w14:paraId="6442A277"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6B5F99B4"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Copyright.</w:t>
                            </w:r>
                          </w:p>
                          <w:p w14:paraId="4D986C80"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 Commonwealth of Australia 2022.</w:t>
                            </w:r>
                          </w:p>
                          <w:p w14:paraId="6B8749BB" w14:textId="3C16A95A"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roofErr w:type="gramStart"/>
                            <w:r w:rsidRPr="00995637">
                              <w:rPr>
                                <w:rFonts w:asciiTheme="minorHAnsi" w:eastAsiaTheme="minorHAnsi" w:hAnsiTheme="minorHAnsi" w:cstheme="minorHAnsi"/>
                                <w:color w:val="FFFFFF" w:themeColor="background1"/>
                                <w:sz w:val="18"/>
                                <w:szCs w:val="18"/>
                                <w:lang w:val="en-GB"/>
                              </w:rPr>
                              <w:t>With the exception of</w:t>
                            </w:r>
                            <w:proofErr w:type="gramEnd"/>
                            <w:r w:rsidRPr="00995637">
                              <w:rPr>
                                <w:rFonts w:asciiTheme="minorHAnsi" w:eastAsiaTheme="minorHAnsi" w:hAnsiTheme="minorHAnsi" w:cstheme="minorHAnsi"/>
                                <w:color w:val="FFFFFF" w:themeColor="background1"/>
                                <w:sz w:val="18"/>
                                <w:szCs w:val="18"/>
                                <w:lang w:val="en-GB"/>
                              </w:rPr>
                              <w:t xml:space="preserve"> the Coat of Arms and where otherwise stated, all material</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presented in this publication is provided under a Creative Commons Attribution</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4.0 International licence (www.creativecommons.org/licenses).</w:t>
                            </w:r>
                          </w:p>
                          <w:p w14:paraId="402485F7"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175CE587" w14:textId="77777777" w:rsidR="002473FC"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For the avoidance of doubt, this means this licence only applies to material</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as set out in this document.</w:t>
                            </w:r>
                          </w:p>
                          <w:p w14:paraId="21BF5F3D" w14:textId="77777777" w:rsidR="002473FC" w:rsidRDefault="002473FC"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3BF137D0" w14:textId="70B0235A" w:rsidR="002473FC" w:rsidRDefault="002473FC"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Pr>
                                <w:rFonts w:asciiTheme="minorHAnsi" w:eastAsiaTheme="minorHAnsi" w:hAnsiTheme="minorHAnsi" w:cstheme="minorHAnsi"/>
                                <w:noProof/>
                                <w:color w:val="FFFFFF" w:themeColor="background1"/>
                                <w:sz w:val="18"/>
                                <w:szCs w:val="18"/>
                                <w:lang w:val="en-GB"/>
                              </w:rPr>
                              <w:drawing>
                                <wp:inline distT="0" distB="0" distL="0" distR="0" wp14:anchorId="67EB5C5B" wp14:editId="7973F5F8">
                                  <wp:extent cx="736600" cy="254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0"/>
                                          <a:stretch>
                                            <a:fillRect/>
                                          </a:stretch>
                                        </pic:blipFill>
                                        <pic:spPr>
                                          <a:xfrm>
                                            <a:off x="0" y="0"/>
                                            <a:ext cx="736600" cy="254000"/>
                                          </a:xfrm>
                                          <a:prstGeom prst="rect">
                                            <a:avLst/>
                                          </a:prstGeom>
                                        </pic:spPr>
                                      </pic:pic>
                                    </a:graphicData>
                                  </a:graphic>
                                </wp:inline>
                              </w:drawing>
                            </w:r>
                          </w:p>
                          <w:p w14:paraId="13DCFE8D" w14:textId="01CD4C35" w:rsidR="009A5EAA" w:rsidRPr="00995637" w:rsidRDefault="009A5EAA" w:rsidP="002E7896">
                            <w:pPr>
                              <w:autoSpaceDE w:val="0"/>
                              <w:autoSpaceDN w:val="0"/>
                              <w:adjustRightInd w:val="0"/>
                              <w:spacing w:before="120" w:after="0" w:line="288" w:lineRule="auto"/>
                              <w:ind w:right="-11555"/>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details of the relevant licence conditions are available on the Creative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Commons website as is the full legal code for the CC BY 4.0 licence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 (www.creativecommons.org/licenses).</w:t>
                            </w:r>
                          </w:p>
                          <w:p w14:paraId="201E1395"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3CE202FC"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Use of the Coat of Arms.</w:t>
                            </w:r>
                          </w:p>
                          <w:p w14:paraId="4E77ACBE" w14:textId="7FFAB666" w:rsidR="009A5EAA" w:rsidRPr="00995637" w:rsidRDefault="009A5EAA" w:rsidP="009A5EAA">
                            <w:pPr>
                              <w:pStyle w:val="BalloonText"/>
                              <w:rPr>
                                <w:rFonts w:asciiTheme="minorHAnsi" w:hAnsiTheme="minorHAnsi" w:cstheme="minorHAnsi"/>
                                <w:bCs/>
                                <w:color w:val="FFFFFF" w:themeColor="background1"/>
                                <w:sz w:val="18"/>
                                <w:szCs w:val="18"/>
                              </w:rPr>
                            </w:pPr>
                            <w:r w:rsidRPr="00995637">
                              <w:rPr>
                                <w:rFonts w:asciiTheme="minorHAnsi" w:eastAsiaTheme="minorHAnsi" w:hAnsiTheme="minorHAnsi" w:cstheme="minorHAnsi"/>
                                <w:color w:val="FFFFFF" w:themeColor="background1"/>
                                <w:sz w:val="18"/>
                                <w:szCs w:val="18"/>
                                <w:lang w:val="en-GB"/>
                              </w:rPr>
                              <w:t>The terms under which the Coat of Arms can be used are detailed</w:t>
                            </w:r>
                            <w:r w:rsidR="004D0D32">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on the Department of the Prime Minister and Cabinet website</w:t>
                            </w:r>
                            <w:r w:rsidRPr="00995637">
                              <w:rPr>
                                <w:rFonts w:ascii="MS Gothic" w:eastAsia="MS Gothic" w:hAnsi="MS Gothic" w:cs="MS Gothic" w:hint="eastAsia"/>
                                <w:color w:val="FFFFFF" w:themeColor="background1"/>
                                <w:sz w:val="18"/>
                                <w:szCs w:val="18"/>
                                <w:lang w:val="en-GB"/>
                              </w:rPr>
                              <w:t> </w:t>
                            </w:r>
                            <w:r w:rsidRPr="00995637">
                              <w:rPr>
                                <w:rFonts w:asciiTheme="minorHAnsi" w:eastAsiaTheme="minorHAnsi" w:hAnsiTheme="minorHAnsi" w:cstheme="minorHAnsi"/>
                                <w:color w:val="FFFFFF" w:themeColor="background1"/>
                                <w:sz w:val="18"/>
                                <w:szCs w:val="18"/>
                                <w:lang w:val="en-GB"/>
                              </w:rPr>
                              <w:t>(www.pmc.gov.au/government/commonwealth-coat-arms).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E43075" id="Text Box 9" o:spid="_x0000_s1102" type="#_x0000_t202" style="position:absolute;margin-left:73.9pt;margin-top:34.7pt;width:311.2pt;height:3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" filled="f" stroked="f" strokeweight=".5pt">
                <v:textbox style="mso-fit-shape-to-text:t" inset="0,0,0,0">
                  <w:txbxContent>
                    <w:p w14:paraId="4857F11C"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Disclaimer.</w:t>
                      </w:r>
                    </w:p>
                    <w:p w14:paraId="70C993C3" w14:textId="60E02F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material in this guide is of a general nature and should not be regarded</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as legal advice or relied on for assistance in any </w:t>
                      </w:r>
                      <w:proofErr w:type="gramStart"/>
                      <w:r w:rsidRPr="00995637">
                        <w:rPr>
                          <w:rFonts w:asciiTheme="minorHAnsi" w:eastAsiaTheme="minorHAnsi" w:hAnsiTheme="minorHAnsi" w:cstheme="minorHAnsi"/>
                          <w:color w:val="FFFFFF" w:themeColor="background1"/>
                          <w:sz w:val="18"/>
                          <w:szCs w:val="18"/>
                          <w:lang w:val="en-GB"/>
                        </w:rPr>
                        <w:t>particular circumstance</w:t>
                      </w:r>
                      <w:proofErr w:type="gramEnd"/>
                      <w:r w:rsidRPr="00995637">
                        <w:rPr>
                          <w:rFonts w:asciiTheme="minorHAnsi" w:eastAsiaTheme="minorHAnsi" w:hAnsiTheme="minorHAnsi" w:cstheme="minorHAnsi"/>
                          <w:color w:val="FFFFFF" w:themeColor="background1"/>
                          <w:sz w:val="18"/>
                          <w:szCs w:val="18"/>
                          <w:lang w:val="en-GB"/>
                        </w:rPr>
                        <w:t xml:space="preserve"> or</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emergency situation. In any important matter, you should seek appropriate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independent professional advice in relation to your own circumstances.</w:t>
                      </w:r>
                    </w:p>
                    <w:p w14:paraId="0036A2D2"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4B10F2E2" w14:textId="1449842F"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Commonwealth accepts no responsibility or liability for any damage, loss o</w:t>
                      </w:r>
                      <w:r w:rsidR="00995637">
                        <w:rPr>
                          <w:rFonts w:asciiTheme="minorHAnsi" w:eastAsiaTheme="minorHAnsi" w:hAnsiTheme="minorHAnsi" w:cstheme="minorHAnsi"/>
                          <w:color w:val="FFFFFF" w:themeColor="background1"/>
                          <w:sz w:val="18"/>
                          <w:szCs w:val="18"/>
                          <w:lang w:val="en-GB"/>
                        </w:rPr>
                        <w:t>r</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expense incurred </w:t>
                      </w:r>
                      <w:proofErr w:type="gramStart"/>
                      <w:r w:rsidRPr="00995637">
                        <w:rPr>
                          <w:rFonts w:asciiTheme="minorHAnsi" w:eastAsiaTheme="minorHAnsi" w:hAnsiTheme="minorHAnsi" w:cstheme="minorHAnsi"/>
                          <w:color w:val="FFFFFF" w:themeColor="background1"/>
                          <w:sz w:val="18"/>
                          <w:szCs w:val="18"/>
                          <w:lang w:val="en-GB"/>
                        </w:rPr>
                        <w:t>as a result of</w:t>
                      </w:r>
                      <w:proofErr w:type="gramEnd"/>
                      <w:r w:rsidRPr="00995637">
                        <w:rPr>
                          <w:rFonts w:asciiTheme="minorHAnsi" w:eastAsiaTheme="minorHAnsi" w:hAnsiTheme="minorHAnsi" w:cstheme="minorHAnsi"/>
                          <w:color w:val="FFFFFF" w:themeColor="background1"/>
                          <w:sz w:val="18"/>
                          <w:szCs w:val="18"/>
                          <w:lang w:val="en-GB"/>
                        </w:rPr>
                        <w:t xml:space="preserve"> the reliance on information contained in this guide.</w:t>
                      </w:r>
                    </w:p>
                    <w:p w14:paraId="6442A277"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6B5F99B4"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Copyright.</w:t>
                      </w:r>
                    </w:p>
                    <w:p w14:paraId="4D986C80"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 Commonwealth of Australia 2022.</w:t>
                      </w:r>
                    </w:p>
                    <w:p w14:paraId="6B8749BB" w14:textId="3C16A95A"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roofErr w:type="gramStart"/>
                      <w:r w:rsidRPr="00995637">
                        <w:rPr>
                          <w:rFonts w:asciiTheme="minorHAnsi" w:eastAsiaTheme="minorHAnsi" w:hAnsiTheme="minorHAnsi" w:cstheme="minorHAnsi"/>
                          <w:color w:val="FFFFFF" w:themeColor="background1"/>
                          <w:sz w:val="18"/>
                          <w:szCs w:val="18"/>
                          <w:lang w:val="en-GB"/>
                        </w:rPr>
                        <w:t>With the exception of</w:t>
                      </w:r>
                      <w:proofErr w:type="gramEnd"/>
                      <w:r w:rsidRPr="00995637">
                        <w:rPr>
                          <w:rFonts w:asciiTheme="minorHAnsi" w:eastAsiaTheme="minorHAnsi" w:hAnsiTheme="minorHAnsi" w:cstheme="minorHAnsi"/>
                          <w:color w:val="FFFFFF" w:themeColor="background1"/>
                          <w:sz w:val="18"/>
                          <w:szCs w:val="18"/>
                          <w:lang w:val="en-GB"/>
                        </w:rPr>
                        <w:t xml:space="preserve"> the Coat of Arms and where otherwise stated, all material</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presented in this publication is provided under a Creative Commons Attribution</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4.0 International licence (www.creativecommons.org/licenses).</w:t>
                      </w:r>
                    </w:p>
                    <w:p w14:paraId="402485F7"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175CE587" w14:textId="77777777" w:rsidR="002473FC"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For the avoidance of doubt, this means this licence only applies to material</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as set out in this document.</w:t>
                      </w:r>
                    </w:p>
                    <w:p w14:paraId="21BF5F3D" w14:textId="77777777" w:rsidR="002473FC" w:rsidRDefault="002473FC"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3BF137D0" w14:textId="70B0235A" w:rsidR="002473FC" w:rsidRDefault="002473FC"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Pr>
                          <w:rFonts w:asciiTheme="minorHAnsi" w:eastAsiaTheme="minorHAnsi" w:hAnsiTheme="minorHAnsi" w:cstheme="minorHAnsi"/>
                          <w:noProof/>
                          <w:color w:val="FFFFFF" w:themeColor="background1"/>
                          <w:sz w:val="18"/>
                          <w:szCs w:val="18"/>
                          <w:lang w:val="en-GB"/>
                        </w:rPr>
                        <w:drawing>
                          <wp:inline distT="0" distB="0" distL="0" distR="0" wp14:anchorId="67EB5C5B" wp14:editId="7973F5F8">
                            <wp:extent cx="736600" cy="254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1"/>
                                    <a:stretch>
                                      <a:fillRect/>
                                    </a:stretch>
                                  </pic:blipFill>
                                  <pic:spPr>
                                    <a:xfrm>
                                      <a:off x="0" y="0"/>
                                      <a:ext cx="736600" cy="254000"/>
                                    </a:xfrm>
                                    <a:prstGeom prst="rect">
                                      <a:avLst/>
                                    </a:prstGeom>
                                  </pic:spPr>
                                </pic:pic>
                              </a:graphicData>
                            </a:graphic>
                          </wp:inline>
                        </w:drawing>
                      </w:r>
                    </w:p>
                    <w:p w14:paraId="13DCFE8D" w14:textId="01CD4C35" w:rsidR="009A5EAA" w:rsidRPr="00995637" w:rsidRDefault="009A5EAA" w:rsidP="002E7896">
                      <w:pPr>
                        <w:autoSpaceDE w:val="0"/>
                        <w:autoSpaceDN w:val="0"/>
                        <w:adjustRightInd w:val="0"/>
                        <w:spacing w:before="120" w:after="0" w:line="288" w:lineRule="auto"/>
                        <w:ind w:right="-11555"/>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color w:val="FFFFFF" w:themeColor="background1"/>
                          <w:sz w:val="18"/>
                          <w:szCs w:val="18"/>
                          <w:lang w:val="en-GB"/>
                        </w:rPr>
                        <w:t>The details of the relevant licence conditions are available on the Creative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Commons website as is the full legal code for the CC BY 4.0 licence</w:t>
                      </w:r>
                      <w:r w:rsidR="00995637">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 xml:space="preserve"> (www.creativecommons.org/licenses).</w:t>
                      </w:r>
                    </w:p>
                    <w:p w14:paraId="201E1395"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p>
                    <w:p w14:paraId="3CE202FC" w14:textId="77777777" w:rsidR="009A5EAA" w:rsidRPr="00995637" w:rsidRDefault="009A5EAA" w:rsidP="009A5EAA">
                      <w:pPr>
                        <w:autoSpaceDE w:val="0"/>
                        <w:autoSpaceDN w:val="0"/>
                        <w:adjustRightInd w:val="0"/>
                        <w:spacing w:after="0" w:line="288" w:lineRule="auto"/>
                        <w:ind w:right="-11558"/>
                        <w:rPr>
                          <w:rFonts w:asciiTheme="minorHAnsi" w:eastAsiaTheme="minorHAnsi" w:hAnsiTheme="minorHAnsi" w:cstheme="minorHAnsi"/>
                          <w:color w:val="FFFFFF" w:themeColor="background1"/>
                          <w:sz w:val="18"/>
                          <w:szCs w:val="18"/>
                          <w:lang w:val="en-GB"/>
                        </w:rPr>
                      </w:pPr>
                      <w:r w:rsidRPr="00995637">
                        <w:rPr>
                          <w:rFonts w:asciiTheme="minorHAnsi" w:eastAsiaTheme="minorHAnsi" w:hAnsiTheme="minorHAnsi" w:cstheme="minorHAnsi"/>
                          <w:b/>
                          <w:bCs/>
                          <w:color w:val="FFFFFF" w:themeColor="background1"/>
                          <w:sz w:val="18"/>
                          <w:szCs w:val="18"/>
                          <w:lang w:val="en-GB"/>
                        </w:rPr>
                        <w:t>Use of the Coat of Arms.</w:t>
                      </w:r>
                    </w:p>
                    <w:p w14:paraId="4E77ACBE" w14:textId="7FFAB666" w:rsidR="009A5EAA" w:rsidRPr="00995637" w:rsidRDefault="009A5EAA" w:rsidP="009A5EAA">
                      <w:pPr>
                        <w:pStyle w:val="BalloonText"/>
                        <w:rPr>
                          <w:rFonts w:asciiTheme="minorHAnsi" w:hAnsiTheme="minorHAnsi" w:cstheme="minorHAnsi"/>
                          <w:bCs/>
                          <w:color w:val="FFFFFF" w:themeColor="background1"/>
                          <w:sz w:val="18"/>
                          <w:szCs w:val="18"/>
                        </w:rPr>
                      </w:pPr>
                      <w:r w:rsidRPr="00995637">
                        <w:rPr>
                          <w:rFonts w:asciiTheme="minorHAnsi" w:eastAsiaTheme="minorHAnsi" w:hAnsiTheme="minorHAnsi" w:cstheme="minorHAnsi"/>
                          <w:color w:val="FFFFFF" w:themeColor="background1"/>
                          <w:sz w:val="18"/>
                          <w:szCs w:val="18"/>
                          <w:lang w:val="en-GB"/>
                        </w:rPr>
                        <w:t>The terms under which the Coat of Arms can be used are detailed</w:t>
                      </w:r>
                      <w:r w:rsidR="004D0D32">
                        <w:rPr>
                          <w:rFonts w:asciiTheme="minorHAnsi" w:eastAsiaTheme="minorHAnsi" w:hAnsiTheme="minorHAnsi" w:cstheme="minorHAnsi"/>
                          <w:color w:val="FFFFFF" w:themeColor="background1"/>
                          <w:sz w:val="18"/>
                          <w:szCs w:val="18"/>
                          <w:lang w:val="en-GB"/>
                        </w:rPr>
                        <w:br/>
                      </w:r>
                      <w:r w:rsidRPr="00995637">
                        <w:rPr>
                          <w:rFonts w:asciiTheme="minorHAnsi" w:eastAsiaTheme="minorHAnsi" w:hAnsiTheme="minorHAnsi" w:cstheme="minorHAnsi"/>
                          <w:color w:val="FFFFFF" w:themeColor="background1"/>
                          <w:sz w:val="18"/>
                          <w:szCs w:val="18"/>
                          <w:lang w:val="en-GB"/>
                        </w:rPr>
                        <w:t>on the Department of the Prime Minister and Cabinet website</w:t>
                      </w:r>
                      <w:r w:rsidRPr="00995637">
                        <w:rPr>
                          <w:rFonts w:ascii="MS Gothic" w:eastAsia="MS Gothic" w:hAnsi="MS Gothic" w:cs="MS Gothic" w:hint="eastAsia"/>
                          <w:color w:val="FFFFFF" w:themeColor="background1"/>
                          <w:sz w:val="18"/>
                          <w:szCs w:val="18"/>
                          <w:lang w:val="en-GB"/>
                        </w:rPr>
                        <w:t> </w:t>
                      </w:r>
                      <w:r w:rsidRPr="00995637">
                        <w:rPr>
                          <w:rFonts w:asciiTheme="minorHAnsi" w:eastAsiaTheme="minorHAnsi" w:hAnsiTheme="minorHAnsi" w:cstheme="minorHAnsi"/>
                          <w:color w:val="FFFFFF" w:themeColor="background1"/>
                          <w:sz w:val="18"/>
                          <w:szCs w:val="18"/>
                          <w:lang w:val="en-GB"/>
                        </w:rPr>
                        <w:t>(www.pmc.gov.au/government/commonwealth-coat-arms).</w:t>
                      </w:r>
                    </w:p>
                  </w:txbxContent>
                </v:textbox>
                <w10:wrap type="square"/>
              </v:shape>
            </w:pict>
          </mc:Fallback>
        </mc:AlternateContent>
      </w:r>
      <w:r w:rsidR="002473FC">
        <w:rPr>
          <w:noProof/>
        </w:rPr>
        <w:drawing>
          <wp:inline distT="0" distB="0" distL="0" distR="0" wp14:anchorId="085C8BCA" wp14:editId="0DA7F736">
            <wp:extent cx="736600" cy="254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1"/>
                    <a:stretch>
                      <a:fillRect/>
                    </a:stretch>
                  </pic:blipFill>
                  <pic:spPr>
                    <a:xfrm>
                      <a:off x="0" y="0"/>
                      <a:ext cx="736600" cy="254000"/>
                    </a:xfrm>
                    <a:prstGeom prst="rect">
                      <a:avLst/>
                    </a:prstGeom>
                  </pic:spPr>
                </pic:pic>
              </a:graphicData>
            </a:graphic>
          </wp:inline>
        </w:drawing>
      </w:r>
      <w:r w:rsidR="00A2141F">
        <w:rPr>
          <w:noProof/>
        </w:rPr>
        <w:drawing>
          <wp:inline distT="0" distB="0" distL="0" distR="0" wp14:anchorId="6B961213" wp14:editId="7FC38531">
            <wp:extent cx="736600" cy="25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a:stretch>
                      <a:fillRect/>
                    </a:stretch>
                  </pic:blipFill>
                  <pic:spPr>
                    <a:xfrm>
                      <a:off x="0" y="0"/>
                      <a:ext cx="736600" cy="254000"/>
                    </a:xfrm>
                    <a:prstGeom prst="rect">
                      <a:avLst/>
                    </a:prstGeom>
                  </pic:spPr>
                </pic:pic>
              </a:graphicData>
            </a:graphic>
          </wp:inline>
        </w:drawing>
      </w:r>
    </w:p>
    <w:sectPr w:rsidR="008807DB" w:rsidRPr="008406A5" w:rsidSect="00DE08DC">
      <w:headerReference w:type="default" r:id="rId12"/>
      <w:footerReference w:type="default" r:id="rId13"/>
      <w:headerReference w:type="first" r:id="rId14"/>
      <w:pgSz w:w="11900" w:h="16840"/>
      <w:pgMar w:top="2410" w:right="1418" w:bottom="425" w:left="1418"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9EF9" w14:textId="77777777" w:rsidR="00246B61" w:rsidRDefault="00246B61" w:rsidP="0089728C">
      <w:pPr>
        <w:spacing w:after="0"/>
      </w:pPr>
      <w:r>
        <w:separator/>
      </w:r>
    </w:p>
  </w:endnote>
  <w:endnote w:type="continuationSeparator" w:id="0">
    <w:p w14:paraId="2E0FC35C" w14:textId="77777777" w:rsidR="00246B61" w:rsidRDefault="00246B61"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OT">
    <w:altName w:val="Calibri"/>
    <w:panose1 w:val="020B0604020202020204"/>
    <w:charset w:val="00"/>
    <w:family w:val="swiss"/>
    <w:pitch w:val="default"/>
    <w:sig w:usb0="00000003" w:usb1="00000000" w:usb2="00000000" w:usb3="00000000" w:csb0="00000001" w:csb1="00000000"/>
  </w:font>
  <w:font w:name="Arial (Body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25058"/>
      <w:docPartObj>
        <w:docPartGallery w:val="Page Numbers (Bottom of Page)"/>
        <w:docPartUnique/>
      </w:docPartObj>
    </w:sdtPr>
    <w:sdtEndPr>
      <w:rPr>
        <w:rStyle w:val="PageNumber"/>
      </w:rPr>
    </w:sdtEndPr>
    <w:sdtContent>
      <w:p w14:paraId="3A3DFF44" w14:textId="77777777" w:rsidR="00381F99" w:rsidRDefault="00381F99" w:rsidP="00381F99">
        <w:pPr>
          <w:pStyle w:val="Footer"/>
          <w:framePr w:wrap="none" w:vAnchor="text" w:hAnchor="margin" w:xAlign="right" w:y="1"/>
          <w:rPr>
            <w:rStyle w:val="PageNumber"/>
          </w:rPr>
        </w:pPr>
        <w:r w:rsidRPr="002E3997">
          <w:rPr>
            <w:rStyle w:val="PageNumber"/>
            <w:sz w:val="20"/>
          </w:rPr>
          <w:fldChar w:fldCharType="begin"/>
        </w:r>
        <w:r w:rsidRPr="002E3997">
          <w:rPr>
            <w:rStyle w:val="PageNumber"/>
            <w:sz w:val="20"/>
          </w:rPr>
          <w:instrText xml:space="preserve"> PAGE </w:instrText>
        </w:r>
        <w:r w:rsidRPr="002E3997">
          <w:rPr>
            <w:rStyle w:val="PageNumber"/>
            <w:sz w:val="20"/>
          </w:rPr>
          <w:fldChar w:fldCharType="separate"/>
        </w:r>
        <w:r>
          <w:rPr>
            <w:rStyle w:val="PageNumber"/>
            <w:sz w:val="20"/>
          </w:rPr>
          <w:t>39</w:t>
        </w:r>
        <w:r w:rsidRPr="002E3997">
          <w:rPr>
            <w:rStyle w:val="PageNumber"/>
            <w:sz w:val="20"/>
          </w:rPr>
          <w:fldChar w:fldCharType="end"/>
        </w:r>
      </w:p>
    </w:sdtContent>
  </w:sdt>
  <w:p w14:paraId="3C626F26" w14:textId="705BB18E" w:rsidR="00CC6D4A" w:rsidRDefault="00EC1B2E" w:rsidP="00152217">
    <w:pPr>
      <w:pStyle w:val="Footer"/>
      <w:ind w:right="360"/>
    </w:pPr>
    <w:r>
      <w:rPr>
        <w:noProof/>
      </w:rPr>
      <mc:AlternateContent>
        <mc:Choice Requires="wps">
          <w:drawing>
            <wp:anchor distT="0" distB="0" distL="114300" distR="114300" simplePos="0" relativeHeight="251681792" behindDoc="0" locked="0" layoutInCell="1" allowOverlap="1" wp14:anchorId="4C013F85" wp14:editId="445A1BCC">
              <wp:simplePos x="0" y="0"/>
              <wp:positionH relativeFrom="column">
                <wp:posOffset>-114300</wp:posOffset>
              </wp:positionH>
              <wp:positionV relativeFrom="paragraph">
                <wp:posOffset>-5420</wp:posOffset>
              </wp:positionV>
              <wp:extent cx="5497357" cy="265814"/>
              <wp:effectExtent l="0" t="0" r="1905" b="1270"/>
              <wp:wrapNone/>
              <wp:docPr id="29" name="Text Box 29"/>
              <wp:cNvGraphicFramePr/>
              <a:graphic xmlns:a="http://schemas.openxmlformats.org/drawingml/2006/main">
                <a:graphicData uri="http://schemas.microsoft.com/office/word/2010/wordprocessingShape">
                  <wps:wsp>
                    <wps:cNvSpPr txBox="1"/>
                    <wps:spPr>
                      <a:xfrm>
                        <a:off x="0" y="0"/>
                        <a:ext cx="5497357" cy="265814"/>
                      </a:xfrm>
                      <a:prstGeom prst="rect">
                        <a:avLst/>
                      </a:prstGeom>
                      <a:solidFill>
                        <a:schemeClr val="lt1"/>
                      </a:solidFill>
                      <a:ln w="6350">
                        <a:noFill/>
                      </a:ln>
                    </wps:spPr>
                    <wps:txbx>
                      <w:txbxContent>
                        <w:p w14:paraId="064B7520" w14:textId="0059E8B8" w:rsidR="00EC1B2E" w:rsidRDefault="00B64DB3" w:rsidP="00EC1B2E">
                          <w:pPr>
                            <w:spacing w:after="0"/>
                          </w:pPr>
                          <w:r>
                            <w:rPr>
                              <w:rFonts w:cs="Calibri"/>
                              <w:b/>
                              <w:bCs/>
                            </w:rPr>
                            <w:t>Cloud Service Provider (CSP)</w:t>
                          </w:r>
                          <w:r w:rsidR="00FC1CEA">
                            <w:rPr>
                              <w:rFonts w:cs="Calibri"/>
                              <w:b/>
                              <w:bCs/>
                            </w:rPr>
                            <w:t xml:space="preserve"> Assessment </w:t>
                          </w:r>
                          <w:proofErr w:type="gramStart"/>
                          <w:r w:rsidR="00FC1CEA">
                            <w:rPr>
                              <w:rFonts w:cs="Calibri"/>
                              <w:b/>
                              <w:bCs/>
                            </w:rPr>
                            <w:t>Report</w:t>
                          </w:r>
                          <w:r w:rsidR="00EC1B2E" w:rsidRPr="00020B4D">
                            <w:t xml:space="preserve">  </w:t>
                          </w:r>
                          <w:r w:rsidR="00EC1B2E">
                            <w:t>|</w:t>
                          </w:r>
                          <w:proofErr w:type="gramEnd"/>
                          <w:r w:rsidR="00EC1B2E">
                            <w:t xml:space="preserve">  </w:t>
                          </w:r>
                          <w:r w:rsidR="00FC1CEA">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013F85" id="_x0000_t202" coordsize="21600,21600" o:spt="202" path="m,l,21600r21600,l21600,xe">
              <v:stroke joinstyle="miter"/>
              <v:path gradientshapeok="t" o:connecttype="rect"/>
            </v:shapetype>
            <v:shape id="Text Box 29" o:spid="_x0000_s1103" type="#_x0000_t202" style="position:absolute;margin-left:-9pt;margin-top:-.45pt;width:432.85pt;height:20.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" fillcolor="white [3201]" stroked="f" strokeweight=".5pt">
              <v:textbox>
                <w:txbxContent>
                  <w:p w14:paraId="064B7520" w14:textId="0059E8B8" w:rsidR="00EC1B2E" w:rsidRDefault="00B64DB3" w:rsidP="00EC1B2E">
                    <w:pPr>
                      <w:spacing w:after="0"/>
                    </w:pPr>
                    <w:r>
                      <w:rPr>
                        <w:rFonts w:cs="Calibri"/>
                        <w:b/>
                        <w:bCs/>
                      </w:rPr>
                      <w:t>Cloud Service Provider (CSP)</w:t>
                    </w:r>
                    <w:r w:rsidR="00FC1CEA">
                      <w:rPr>
                        <w:rFonts w:cs="Calibri"/>
                        <w:b/>
                        <w:bCs/>
                      </w:rPr>
                      <w:t xml:space="preserve"> Assessment </w:t>
                    </w:r>
                    <w:proofErr w:type="gramStart"/>
                    <w:r w:rsidR="00FC1CEA">
                      <w:rPr>
                        <w:rFonts w:cs="Calibri"/>
                        <w:b/>
                        <w:bCs/>
                      </w:rPr>
                      <w:t>Report</w:t>
                    </w:r>
                    <w:r w:rsidR="00EC1B2E" w:rsidRPr="00020B4D">
                      <w:t xml:space="preserve">  </w:t>
                    </w:r>
                    <w:r w:rsidR="00EC1B2E">
                      <w:t>|</w:t>
                    </w:r>
                    <w:proofErr w:type="gramEnd"/>
                    <w:r w:rsidR="00EC1B2E">
                      <w:t xml:space="preserve">  </w:t>
                    </w:r>
                    <w:r w:rsidR="00FC1CEA">
                      <w:t>Template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1A1E" w14:textId="77777777" w:rsidR="00246B61" w:rsidRDefault="00246B61" w:rsidP="0089728C">
      <w:pPr>
        <w:spacing w:after="0"/>
      </w:pPr>
      <w:r>
        <w:separator/>
      </w:r>
    </w:p>
  </w:footnote>
  <w:footnote w:type="continuationSeparator" w:id="0">
    <w:p w14:paraId="652F02B5" w14:textId="77777777" w:rsidR="00246B61" w:rsidRDefault="00246B61"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F4CC" w14:textId="77777777" w:rsidR="00352EDB" w:rsidRDefault="00352EDB">
    <w:pPr>
      <w:pStyle w:val="Header"/>
    </w:pPr>
    <w:r>
      <w:rPr>
        <w:noProof/>
        <w:lang w:eastAsia="en-AU"/>
      </w:rPr>
      <w:drawing>
        <wp:anchor distT="0" distB="0" distL="114300" distR="114300" simplePos="0" relativeHeight="251685888" behindDoc="0" locked="1" layoutInCell="1" allowOverlap="0" wp14:anchorId="74B2341E" wp14:editId="56F566A1">
          <wp:simplePos x="0" y="0"/>
          <wp:positionH relativeFrom="page">
            <wp:posOffset>-10160</wp:posOffset>
          </wp:positionH>
          <wp:positionV relativeFrom="page">
            <wp:posOffset>-67945</wp:posOffset>
          </wp:positionV>
          <wp:extent cx="7570470" cy="22466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70470" cy="22466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70E4" w14:textId="368FFC65" w:rsidR="000D31F9" w:rsidRDefault="000D31F9">
    <w:pPr>
      <w:pStyle w:val="Header"/>
    </w:pPr>
    <w:r>
      <w:rPr>
        <w:noProof/>
        <w:lang w:eastAsia="en-AU"/>
      </w:rPr>
      <w:drawing>
        <wp:anchor distT="0" distB="0" distL="114300" distR="114300" simplePos="0" relativeHeight="251683840" behindDoc="1" locked="0" layoutInCell="1" allowOverlap="1" wp14:anchorId="4CD28010" wp14:editId="7087731F">
          <wp:simplePos x="0" y="0"/>
          <wp:positionH relativeFrom="page">
            <wp:posOffset>-20320</wp:posOffset>
          </wp:positionH>
          <wp:positionV relativeFrom="page">
            <wp:posOffset>-50800</wp:posOffset>
          </wp:positionV>
          <wp:extent cx="7615019" cy="10771567"/>
          <wp:effectExtent l="0" t="0" r="508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stretch>
                    <a:fillRect/>
                  </a:stretch>
                </pic:blipFill>
                <pic:spPr>
                  <a:xfrm>
                    <a:off x="0" y="0"/>
                    <a:ext cx="7615019" cy="107715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492"/>
    <w:multiLevelType w:val="hybridMultilevel"/>
    <w:tmpl w:val="43F43E68"/>
    <w:lvl w:ilvl="0" w:tplc="7D7A444A">
      <w:start w:val="1"/>
      <w:numFmt w:val="decimal"/>
      <w:pStyle w:val="IRP-Headings"/>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0376AD8"/>
    <w:multiLevelType w:val="multilevel"/>
    <w:tmpl w:val="7150665E"/>
    <w:styleLink w:val="Style1"/>
    <w:lvl w:ilvl="0">
      <w:start w:val="1"/>
      <w:numFmt w:val="decimal"/>
      <w:lvlText w:val="%1."/>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9C07E6"/>
    <w:multiLevelType w:val="hybridMultilevel"/>
    <w:tmpl w:val="7EB6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71571"/>
    <w:multiLevelType w:val="hybridMultilevel"/>
    <w:tmpl w:val="8BC0E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F717A"/>
    <w:multiLevelType w:val="hybridMultilevel"/>
    <w:tmpl w:val="2CF874B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023364"/>
    <w:multiLevelType w:val="hybridMultilevel"/>
    <w:tmpl w:val="655E493A"/>
    <w:lvl w:ilvl="0" w:tplc="9EA47BDE">
      <w:numFmt w:val="bullet"/>
      <w:lvlText w:val="–"/>
      <w:lvlJc w:val="left"/>
      <w:pPr>
        <w:ind w:left="1760" w:hanging="360"/>
      </w:pPr>
      <w:rPr>
        <w:rFonts w:ascii="Calibri" w:eastAsiaTheme="minorHAnsi" w:hAnsi="Calibri" w:cs="Calibri"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7" w15:restartNumberingAfterBreak="0">
    <w:nsid w:val="0E132574"/>
    <w:multiLevelType w:val="hybridMultilevel"/>
    <w:tmpl w:val="017C3C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E390B"/>
    <w:multiLevelType w:val="hybridMultilevel"/>
    <w:tmpl w:val="3756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C2141"/>
    <w:multiLevelType w:val="hybridMultilevel"/>
    <w:tmpl w:val="C25CE61E"/>
    <w:lvl w:ilvl="0" w:tplc="947277F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F145D"/>
    <w:multiLevelType w:val="multilevel"/>
    <w:tmpl w:val="C4081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C875E3"/>
    <w:multiLevelType w:val="hybridMultilevel"/>
    <w:tmpl w:val="B1BAB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511728"/>
    <w:multiLevelType w:val="hybridMultilevel"/>
    <w:tmpl w:val="D1C403CC"/>
    <w:lvl w:ilvl="0" w:tplc="064849FE">
      <w:start w:val="1"/>
      <w:numFmt w:val="upperLetter"/>
      <w:pStyle w:val="appendix"/>
      <w:lvlText w:val="Appendix %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727A4"/>
    <w:multiLevelType w:val="hybridMultilevel"/>
    <w:tmpl w:val="14961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EC5AF5"/>
    <w:multiLevelType w:val="hybridMultilevel"/>
    <w:tmpl w:val="DE8A18F6"/>
    <w:lvl w:ilvl="0" w:tplc="FEB4DF28">
      <w:start w:val="1"/>
      <w:numFmt w:val="bullet"/>
      <w:pStyle w:val="RedBulletPoints"/>
      <w:lvlText w:val=""/>
      <w:lvlJc w:val="left"/>
      <w:pPr>
        <w:ind w:left="1540" w:hanging="360"/>
      </w:pPr>
      <w:rPr>
        <w:rFonts w:ascii="Symbol" w:hAnsi="Symbol" w:hint="default"/>
      </w:rPr>
    </w:lvl>
    <w:lvl w:ilvl="1" w:tplc="FFFFFFFF">
      <w:start w:val="1"/>
      <w:numFmt w:val="bullet"/>
      <w:lvlText w:val="o"/>
      <w:lvlJc w:val="left"/>
      <w:pPr>
        <w:ind w:left="2260" w:hanging="360"/>
      </w:pPr>
      <w:rPr>
        <w:rFonts w:ascii="Courier New" w:hAnsi="Courier New" w:cs="Courier New" w:hint="default"/>
      </w:rPr>
    </w:lvl>
    <w:lvl w:ilvl="2" w:tplc="FFFFFFFF">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17" w15:restartNumberingAfterBreak="0">
    <w:nsid w:val="283120B4"/>
    <w:multiLevelType w:val="hybridMultilevel"/>
    <w:tmpl w:val="2FD2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987823"/>
    <w:multiLevelType w:val="hybridMultilevel"/>
    <w:tmpl w:val="5F001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C3B0947"/>
    <w:multiLevelType w:val="hybridMultilevel"/>
    <w:tmpl w:val="3A80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000609"/>
    <w:multiLevelType w:val="hybridMultilevel"/>
    <w:tmpl w:val="7910D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280464"/>
    <w:multiLevelType w:val="hybridMultilevel"/>
    <w:tmpl w:val="20EC42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501C9A"/>
    <w:multiLevelType w:val="hybridMultilevel"/>
    <w:tmpl w:val="CCA80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4063AA"/>
    <w:multiLevelType w:val="hybridMultilevel"/>
    <w:tmpl w:val="93A83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6" w15:restartNumberingAfterBreak="0">
    <w:nsid w:val="384F650C"/>
    <w:multiLevelType w:val="hybridMultilevel"/>
    <w:tmpl w:val="750C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5507A1"/>
    <w:multiLevelType w:val="hybridMultilevel"/>
    <w:tmpl w:val="9648D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2B6D1F"/>
    <w:multiLevelType w:val="hybridMultilevel"/>
    <w:tmpl w:val="7C4CEDDE"/>
    <w:lvl w:ilvl="0" w:tplc="E08040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E27A30"/>
    <w:multiLevelType w:val="hybridMultilevel"/>
    <w:tmpl w:val="01C41054"/>
    <w:lvl w:ilvl="0" w:tplc="9F40D850">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5B6746"/>
    <w:multiLevelType w:val="hybridMultilevel"/>
    <w:tmpl w:val="5A68B3B0"/>
    <w:lvl w:ilvl="0" w:tplc="2A3203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D2197"/>
    <w:multiLevelType w:val="hybridMultilevel"/>
    <w:tmpl w:val="C3D68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C47E3C"/>
    <w:multiLevelType w:val="hybridMultilevel"/>
    <w:tmpl w:val="4236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0516DA"/>
    <w:multiLevelType w:val="multilevel"/>
    <w:tmpl w:val="36060AC2"/>
    <w:lvl w:ilvl="0">
      <w:start w:val="1"/>
      <w:numFmt w:val="decimal"/>
      <w:pStyle w:val="Heading1"/>
      <w:suff w:val="space"/>
      <w:lvlText w:val="%1."/>
      <w:lvlJc w:val="left"/>
      <w:pPr>
        <w:ind w:left="432" w:hanging="432"/>
      </w:pPr>
      <w:rPr>
        <w:rFonts w:hint="default"/>
      </w:rPr>
    </w:lvl>
    <w:lvl w:ilvl="1">
      <w:start w:val="1"/>
      <w:numFmt w:val="decimal"/>
      <w:pStyle w:val="Heading2"/>
      <w:lvlText w:val="%1.%2."/>
      <w:lvlJc w:val="left"/>
      <w:pPr>
        <w:ind w:left="454" w:hanging="454"/>
      </w:pPr>
      <w:rPr>
        <w:rFonts w:hint="default"/>
        <w:b/>
        <w:color w:val="4BACC6" w:themeColor="accent5"/>
        <w:sz w:val="30"/>
        <w:szCs w:val="30"/>
      </w:rPr>
    </w:lvl>
    <w:lvl w:ilvl="2">
      <w:start w:val="1"/>
      <w:numFmt w:val="decimal"/>
      <w:pStyle w:val="Heading3"/>
      <w:suff w:val="space"/>
      <w:lvlText w:val="%1.%3."/>
      <w:lvlJc w:val="left"/>
      <w:pPr>
        <w:ind w:left="5674" w:hanging="454"/>
      </w:pPr>
      <w:rPr>
        <w:rFonts w:hint="default"/>
      </w:rPr>
    </w:lvl>
    <w:lvl w:ilvl="3">
      <w:start w:val="1"/>
      <w:numFmt w:val="decimal"/>
      <w:pStyle w:val="Heading4"/>
      <w:lvlText w:val="%1.%3.%2."/>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51B54645"/>
    <w:multiLevelType w:val="hybridMultilevel"/>
    <w:tmpl w:val="1F94DC6A"/>
    <w:lvl w:ilvl="0" w:tplc="B7C6BB84">
      <w:start w:val="1"/>
      <w:numFmt w:val="bullet"/>
      <w:lvlText w:val=""/>
      <w:lvlJc w:val="left"/>
      <w:pPr>
        <w:ind w:left="284" w:hanging="284"/>
      </w:pPr>
      <w:rPr>
        <w:rFonts w:ascii="Symbol" w:hAnsi="Symbol" w:hint="default"/>
      </w:rPr>
    </w:lvl>
    <w:lvl w:ilvl="1" w:tplc="57D26F44">
      <w:start w:val="1"/>
      <w:numFmt w:val="bullet"/>
      <w:lvlText w:val="o"/>
      <w:lvlJc w:val="left"/>
      <w:pPr>
        <w:ind w:left="737" w:hanging="28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B2205B"/>
    <w:multiLevelType w:val="hybridMultilevel"/>
    <w:tmpl w:val="27C87262"/>
    <w:lvl w:ilvl="0" w:tplc="A9104944">
      <w:start w:val="1"/>
      <w:numFmt w:val="decimal"/>
      <w:lvlText w:val="%1."/>
      <w:lvlJc w:val="left"/>
      <w:pPr>
        <w:ind w:left="720" w:hanging="381"/>
      </w:pPr>
      <w:rPr>
        <w:rFonts w:hint="default"/>
      </w:rPr>
    </w:lvl>
    <w:lvl w:ilvl="1" w:tplc="0C090019" w:tentative="1">
      <w:start w:val="1"/>
      <w:numFmt w:val="lowerLetter"/>
      <w:lvlText w:val="%2."/>
      <w:lvlJc w:val="left"/>
      <w:pPr>
        <w:ind w:left="1419" w:hanging="360"/>
      </w:pPr>
    </w:lvl>
    <w:lvl w:ilvl="2" w:tplc="0C09001B" w:tentative="1">
      <w:start w:val="1"/>
      <w:numFmt w:val="lowerRoman"/>
      <w:lvlText w:val="%3."/>
      <w:lvlJc w:val="right"/>
      <w:pPr>
        <w:ind w:left="2139" w:hanging="180"/>
      </w:pPr>
    </w:lvl>
    <w:lvl w:ilvl="3" w:tplc="0C09000F" w:tentative="1">
      <w:start w:val="1"/>
      <w:numFmt w:val="decimal"/>
      <w:lvlText w:val="%4."/>
      <w:lvlJc w:val="left"/>
      <w:pPr>
        <w:ind w:left="2859" w:hanging="360"/>
      </w:pPr>
    </w:lvl>
    <w:lvl w:ilvl="4" w:tplc="0C090019" w:tentative="1">
      <w:start w:val="1"/>
      <w:numFmt w:val="lowerLetter"/>
      <w:lvlText w:val="%5."/>
      <w:lvlJc w:val="left"/>
      <w:pPr>
        <w:ind w:left="3579" w:hanging="360"/>
      </w:pPr>
    </w:lvl>
    <w:lvl w:ilvl="5" w:tplc="0C09001B" w:tentative="1">
      <w:start w:val="1"/>
      <w:numFmt w:val="lowerRoman"/>
      <w:lvlText w:val="%6."/>
      <w:lvlJc w:val="right"/>
      <w:pPr>
        <w:ind w:left="4299" w:hanging="180"/>
      </w:pPr>
    </w:lvl>
    <w:lvl w:ilvl="6" w:tplc="0C09000F" w:tentative="1">
      <w:start w:val="1"/>
      <w:numFmt w:val="decimal"/>
      <w:lvlText w:val="%7."/>
      <w:lvlJc w:val="left"/>
      <w:pPr>
        <w:ind w:left="5019" w:hanging="360"/>
      </w:pPr>
    </w:lvl>
    <w:lvl w:ilvl="7" w:tplc="0C090019" w:tentative="1">
      <w:start w:val="1"/>
      <w:numFmt w:val="lowerLetter"/>
      <w:lvlText w:val="%8."/>
      <w:lvlJc w:val="left"/>
      <w:pPr>
        <w:ind w:left="5739" w:hanging="360"/>
      </w:pPr>
    </w:lvl>
    <w:lvl w:ilvl="8" w:tplc="0C09001B" w:tentative="1">
      <w:start w:val="1"/>
      <w:numFmt w:val="lowerRoman"/>
      <w:lvlText w:val="%9."/>
      <w:lvlJc w:val="right"/>
      <w:pPr>
        <w:ind w:left="6459" w:hanging="180"/>
      </w:pPr>
    </w:lvl>
  </w:abstractNum>
  <w:abstractNum w:abstractNumId="38" w15:restartNumberingAfterBreak="0">
    <w:nsid w:val="5AD0279C"/>
    <w:multiLevelType w:val="hybridMultilevel"/>
    <w:tmpl w:val="7E5E6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0B2C44"/>
    <w:multiLevelType w:val="multilevel"/>
    <w:tmpl w:val="64C8DD0A"/>
    <w:lvl w:ilvl="0">
      <w:start w:val="1"/>
      <w:numFmt w:val="decimal"/>
      <w:lvlText w:val="%1"/>
      <w:lvlJc w:val="left"/>
      <w:pPr>
        <w:ind w:left="432" w:hanging="432"/>
      </w:pPr>
      <w:rPr>
        <w:rFonts w:hint="default"/>
      </w:rPr>
    </w:lvl>
    <w:lvl w:ilvl="1">
      <w:start w:val="1"/>
      <w:numFmt w:val="upperLetter"/>
      <w:lvlRestart w:val="0"/>
      <w:lvlText w:val="Appendix %2"/>
      <w:lvlJc w:val="left"/>
      <w:pPr>
        <w:ind w:left="578" w:hanging="2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620157B"/>
    <w:multiLevelType w:val="hybridMultilevel"/>
    <w:tmpl w:val="BE9E3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6EB024C5"/>
    <w:multiLevelType w:val="multilevel"/>
    <w:tmpl w:val="0980AD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1711E1"/>
    <w:multiLevelType w:val="hybridMultilevel"/>
    <w:tmpl w:val="2AFC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84770B"/>
    <w:multiLevelType w:val="hybridMultilevel"/>
    <w:tmpl w:val="B28AC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664939"/>
    <w:multiLevelType w:val="hybridMultilevel"/>
    <w:tmpl w:val="C66002E4"/>
    <w:lvl w:ilvl="0" w:tplc="0C090003">
      <w:start w:val="1"/>
      <w:numFmt w:val="bullet"/>
      <w:lvlText w:val="o"/>
      <w:lvlJc w:val="left"/>
      <w:pPr>
        <w:ind w:left="720" w:hanging="360"/>
      </w:pPr>
      <w:rPr>
        <w:rFonts w:ascii="Courier New" w:hAnsi="Courier New" w:cs="Courier New" w:hint="default"/>
      </w:rPr>
    </w:lvl>
    <w:lvl w:ilvl="1" w:tplc="2068BE66">
      <w:start w:val="1"/>
      <w:numFmt w:val="bullet"/>
      <w:lvlText w:val=""/>
      <w:lvlJc w:val="left"/>
      <w:pPr>
        <w:ind w:left="1440" w:hanging="360"/>
      </w:pPr>
      <w:rPr>
        <w:rFonts w:ascii="Symbol" w:hAnsi="Symbol" w:hint="default"/>
      </w:rPr>
    </w:lvl>
    <w:lvl w:ilvl="2" w:tplc="2068BE66">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1495"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EB6BE1"/>
    <w:multiLevelType w:val="hybridMultilevel"/>
    <w:tmpl w:val="BD34E664"/>
    <w:lvl w:ilvl="0" w:tplc="367C7EE6">
      <w:numFmt w:val="bullet"/>
      <w:lvlText w:val="-"/>
      <w:lvlJc w:val="left"/>
      <w:pPr>
        <w:ind w:left="1540" w:hanging="360"/>
      </w:pPr>
      <w:rPr>
        <w:rFonts w:ascii="Calibri" w:eastAsiaTheme="minorHAnsi" w:hAnsi="Calibri" w:cs="Calibri"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48" w15:restartNumberingAfterBreak="0">
    <w:nsid w:val="771F3E04"/>
    <w:multiLevelType w:val="hybridMultilevel"/>
    <w:tmpl w:val="08A28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3F08C0"/>
    <w:multiLevelType w:val="hybridMultilevel"/>
    <w:tmpl w:val="CD2C99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9E518ED"/>
    <w:multiLevelType w:val="hybridMultilevel"/>
    <w:tmpl w:val="E6109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246027"/>
    <w:multiLevelType w:val="hybridMultilevel"/>
    <w:tmpl w:val="0854F19C"/>
    <w:lvl w:ilvl="0" w:tplc="0C090003">
      <w:start w:val="1"/>
      <w:numFmt w:val="bullet"/>
      <w:lvlText w:val="o"/>
      <w:lvlJc w:val="left"/>
      <w:pPr>
        <w:ind w:left="720" w:hanging="360"/>
      </w:pPr>
      <w:rPr>
        <w:rFonts w:ascii="Courier New" w:hAnsi="Courier New" w:cs="Courier New" w:hint="default"/>
      </w:rPr>
    </w:lvl>
    <w:lvl w:ilvl="1" w:tplc="2068BE66">
      <w:start w:val="1"/>
      <w:numFmt w:val="bullet"/>
      <w:lvlText w:val=""/>
      <w:lvlJc w:val="left"/>
      <w:pPr>
        <w:ind w:left="1440" w:hanging="360"/>
      </w:pPr>
      <w:rPr>
        <w:rFonts w:ascii="Symbol" w:hAnsi="Symbol" w:hint="default"/>
      </w:rPr>
    </w:lvl>
    <w:lvl w:ilvl="2" w:tplc="2068BE66">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1495"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F20E5B"/>
    <w:multiLevelType w:val="hybridMultilevel"/>
    <w:tmpl w:val="D52E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7053216">
    <w:abstractNumId w:val="25"/>
  </w:num>
  <w:num w:numId="2" w16cid:durableId="1552766141">
    <w:abstractNumId w:val="42"/>
  </w:num>
  <w:num w:numId="3" w16cid:durableId="453598351">
    <w:abstractNumId w:val="13"/>
  </w:num>
  <w:num w:numId="4" w16cid:durableId="767698528">
    <w:abstractNumId w:val="5"/>
  </w:num>
  <w:num w:numId="5" w16cid:durableId="272128341">
    <w:abstractNumId w:val="19"/>
  </w:num>
  <w:num w:numId="6" w16cid:durableId="2024284552">
    <w:abstractNumId w:val="40"/>
  </w:num>
  <w:num w:numId="7" w16cid:durableId="1107507619">
    <w:abstractNumId w:val="53"/>
  </w:num>
  <w:num w:numId="8" w16cid:durableId="1014772479">
    <w:abstractNumId w:val="0"/>
  </w:num>
  <w:num w:numId="9" w16cid:durableId="299918773">
    <w:abstractNumId w:val="35"/>
  </w:num>
  <w:num w:numId="10" w16cid:durableId="383985339">
    <w:abstractNumId w:val="28"/>
  </w:num>
  <w:num w:numId="11" w16cid:durableId="1772891187">
    <w:abstractNumId w:val="8"/>
  </w:num>
  <w:num w:numId="12" w16cid:durableId="899242679">
    <w:abstractNumId w:val="24"/>
  </w:num>
  <w:num w:numId="13" w16cid:durableId="1622151031">
    <w:abstractNumId w:val="34"/>
  </w:num>
  <w:num w:numId="14" w16cid:durableId="373231777">
    <w:abstractNumId w:val="18"/>
  </w:num>
  <w:num w:numId="15" w16cid:durableId="235558219">
    <w:abstractNumId w:val="9"/>
  </w:num>
  <w:num w:numId="16" w16cid:durableId="367488917">
    <w:abstractNumId w:val="3"/>
  </w:num>
  <w:num w:numId="17" w16cid:durableId="1722552967">
    <w:abstractNumId w:val="31"/>
  </w:num>
  <w:num w:numId="18" w16cid:durableId="153567250">
    <w:abstractNumId w:val="14"/>
  </w:num>
  <w:num w:numId="19" w16cid:durableId="1290819227">
    <w:abstractNumId w:val="39"/>
  </w:num>
  <w:num w:numId="20" w16cid:durableId="128937334">
    <w:abstractNumId w:val="44"/>
  </w:num>
  <w:num w:numId="21" w16cid:durableId="905065496">
    <w:abstractNumId w:val="27"/>
  </w:num>
  <w:num w:numId="22" w16cid:durableId="1786004510">
    <w:abstractNumId w:val="45"/>
  </w:num>
  <w:num w:numId="23" w16cid:durableId="249587915">
    <w:abstractNumId w:val="2"/>
  </w:num>
  <w:num w:numId="24" w16cid:durableId="2108963164">
    <w:abstractNumId w:val="30"/>
  </w:num>
  <w:num w:numId="25" w16cid:durableId="1663699290">
    <w:abstractNumId w:val="36"/>
  </w:num>
  <w:num w:numId="26" w16cid:durableId="1098478762">
    <w:abstractNumId w:val="38"/>
  </w:num>
  <w:num w:numId="27" w16cid:durableId="662777423">
    <w:abstractNumId w:val="33"/>
  </w:num>
  <w:num w:numId="28" w16cid:durableId="423456610">
    <w:abstractNumId w:val="54"/>
  </w:num>
  <w:num w:numId="29" w16cid:durableId="1812870171">
    <w:abstractNumId w:val="12"/>
  </w:num>
  <w:num w:numId="30" w16cid:durableId="108011789">
    <w:abstractNumId w:val="37"/>
  </w:num>
  <w:num w:numId="31" w16cid:durableId="983315293">
    <w:abstractNumId w:val="20"/>
  </w:num>
  <w:num w:numId="32" w16cid:durableId="560407024">
    <w:abstractNumId w:val="48"/>
  </w:num>
  <w:num w:numId="33" w16cid:durableId="1192955960">
    <w:abstractNumId w:val="23"/>
  </w:num>
  <w:num w:numId="34" w16cid:durableId="953056282">
    <w:abstractNumId w:val="50"/>
  </w:num>
  <w:num w:numId="35" w16cid:durableId="193884056">
    <w:abstractNumId w:val="26"/>
  </w:num>
  <w:num w:numId="36" w16cid:durableId="1064184559">
    <w:abstractNumId w:val="17"/>
  </w:num>
  <w:num w:numId="37" w16cid:durableId="1105997822">
    <w:abstractNumId w:val="7"/>
  </w:num>
  <w:num w:numId="38" w16cid:durableId="1636327441">
    <w:abstractNumId w:val="46"/>
  </w:num>
  <w:num w:numId="39" w16cid:durableId="1062217239">
    <w:abstractNumId w:val="51"/>
  </w:num>
  <w:num w:numId="40" w16cid:durableId="908612314">
    <w:abstractNumId w:val="49"/>
  </w:num>
  <w:num w:numId="41" w16cid:durableId="293407387">
    <w:abstractNumId w:val="22"/>
  </w:num>
  <w:num w:numId="42" w16cid:durableId="1216086259">
    <w:abstractNumId w:val="1"/>
  </w:num>
  <w:num w:numId="43" w16cid:durableId="397477768">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2 "/>
        <w:lvlJc w:val="left"/>
        <w:pPr>
          <w:ind w:left="340" w:hanging="340"/>
        </w:pPr>
        <w:rPr>
          <w:rFonts w:hint="default"/>
          <w:b/>
          <w:color w:val="4BACC6" w:themeColor="accent5"/>
          <w:sz w:val="30"/>
          <w:szCs w:val="30"/>
        </w:rPr>
      </w:lvl>
    </w:lvlOverride>
    <w:lvlOverride w:ilvl="2">
      <w:lvl w:ilvl="2">
        <w:start w:val="1"/>
        <w:numFmt w:val="decimal"/>
        <w:pStyle w:val="Heading3"/>
        <w:suff w:val="space"/>
        <w:lvlText w:val="%1.%3."/>
        <w:lvlJc w:val="left"/>
        <w:pPr>
          <w:ind w:left="578" w:hanging="578"/>
        </w:pPr>
        <w:rPr>
          <w:rFonts w:hint="default"/>
        </w:rPr>
      </w:lvl>
    </w:lvlOverride>
    <w:lvlOverride w:ilvl="3">
      <w:lvl w:ilvl="3">
        <w:start w:val="1"/>
        <w:numFmt w:val="decimal"/>
        <w:pStyle w:val="Heading4"/>
        <w:lvlText w:val="%1.%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4" w16cid:durableId="88744513">
    <w:abstractNumId w:val="21"/>
  </w:num>
  <w:num w:numId="45" w16cid:durableId="1202397016">
    <w:abstractNumId w:val="4"/>
  </w:num>
  <w:num w:numId="46" w16cid:durableId="1845587670">
    <w:abstractNumId w:val="41"/>
  </w:num>
  <w:num w:numId="47" w16cid:durableId="150372245">
    <w:abstractNumId w:val="10"/>
  </w:num>
  <w:num w:numId="48" w16cid:durableId="494953310">
    <w:abstractNumId w:val="15"/>
  </w:num>
  <w:num w:numId="49" w16cid:durableId="2056659980">
    <w:abstractNumId w:val="35"/>
  </w:num>
  <w:num w:numId="50" w16cid:durableId="537012019">
    <w:abstractNumId w:val="52"/>
  </w:num>
  <w:num w:numId="51" w16cid:durableId="188026981">
    <w:abstractNumId w:val="47"/>
  </w:num>
  <w:num w:numId="52" w16cid:durableId="955142171">
    <w:abstractNumId w:val="16"/>
  </w:num>
  <w:num w:numId="53" w16cid:durableId="250895517">
    <w:abstractNumId w:val="6"/>
  </w:num>
  <w:num w:numId="54" w16cid:durableId="1870751860">
    <w:abstractNumId w:val="29"/>
  </w:num>
  <w:num w:numId="55" w16cid:durableId="425854579">
    <w:abstractNumId w:val="32"/>
  </w:num>
  <w:num w:numId="56" w16cid:durableId="680861499">
    <w:abstractNumId w:val="43"/>
  </w:num>
  <w:num w:numId="57" w16cid:durableId="1218736957">
    <w:abstractNumId w:val="11"/>
  </w:num>
  <w:num w:numId="58" w16cid:durableId="14818488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29"/>
    <w:rsid w:val="000005D7"/>
    <w:rsid w:val="00002088"/>
    <w:rsid w:val="0000288C"/>
    <w:rsid w:val="00002DE4"/>
    <w:rsid w:val="00003EDF"/>
    <w:rsid w:val="000040F3"/>
    <w:rsid w:val="00005A80"/>
    <w:rsid w:val="00005FCC"/>
    <w:rsid w:val="000074AE"/>
    <w:rsid w:val="00007DE9"/>
    <w:rsid w:val="00010BC8"/>
    <w:rsid w:val="00011316"/>
    <w:rsid w:val="00011601"/>
    <w:rsid w:val="000118F7"/>
    <w:rsid w:val="00013CE6"/>
    <w:rsid w:val="00014831"/>
    <w:rsid w:val="000148B8"/>
    <w:rsid w:val="00014EDB"/>
    <w:rsid w:val="00015234"/>
    <w:rsid w:val="00015AE4"/>
    <w:rsid w:val="00016379"/>
    <w:rsid w:val="00016683"/>
    <w:rsid w:val="00016724"/>
    <w:rsid w:val="00017373"/>
    <w:rsid w:val="00017EF2"/>
    <w:rsid w:val="000207C1"/>
    <w:rsid w:val="00020B4D"/>
    <w:rsid w:val="00020E47"/>
    <w:rsid w:val="00021200"/>
    <w:rsid w:val="00022671"/>
    <w:rsid w:val="00022D33"/>
    <w:rsid w:val="00023552"/>
    <w:rsid w:val="00023A8D"/>
    <w:rsid w:val="00023B93"/>
    <w:rsid w:val="0002461D"/>
    <w:rsid w:val="00025827"/>
    <w:rsid w:val="00026A1E"/>
    <w:rsid w:val="000272FE"/>
    <w:rsid w:val="000274D2"/>
    <w:rsid w:val="00030640"/>
    <w:rsid w:val="00031127"/>
    <w:rsid w:val="00032030"/>
    <w:rsid w:val="00034A6C"/>
    <w:rsid w:val="00034D2A"/>
    <w:rsid w:val="00035B9A"/>
    <w:rsid w:val="00036164"/>
    <w:rsid w:val="00036A10"/>
    <w:rsid w:val="00040746"/>
    <w:rsid w:val="00040C20"/>
    <w:rsid w:val="00042DB8"/>
    <w:rsid w:val="00043249"/>
    <w:rsid w:val="00043800"/>
    <w:rsid w:val="00043864"/>
    <w:rsid w:val="00043EDC"/>
    <w:rsid w:val="0004488E"/>
    <w:rsid w:val="000454C3"/>
    <w:rsid w:val="000454FE"/>
    <w:rsid w:val="00045FBE"/>
    <w:rsid w:val="00046242"/>
    <w:rsid w:val="000466E7"/>
    <w:rsid w:val="00046824"/>
    <w:rsid w:val="00046EFA"/>
    <w:rsid w:val="00047ADC"/>
    <w:rsid w:val="00050ED6"/>
    <w:rsid w:val="00051984"/>
    <w:rsid w:val="00051F41"/>
    <w:rsid w:val="0005279C"/>
    <w:rsid w:val="00052A79"/>
    <w:rsid w:val="00052AC2"/>
    <w:rsid w:val="0005368D"/>
    <w:rsid w:val="00053D2F"/>
    <w:rsid w:val="00054E7E"/>
    <w:rsid w:val="00056047"/>
    <w:rsid w:val="00056292"/>
    <w:rsid w:val="0006174A"/>
    <w:rsid w:val="00061CB3"/>
    <w:rsid w:val="00062F99"/>
    <w:rsid w:val="00063796"/>
    <w:rsid w:val="00063BD5"/>
    <w:rsid w:val="00063E16"/>
    <w:rsid w:val="00064C02"/>
    <w:rsid w:val="00065744"/>
    <w:rsid w:val="000663C4"/>
    <w:rsid w:val="0006700A"/>
    <w:rsid w:val="000671DC"/>
    <w:rsid w:val="000676D0"/>
    <w:rsid w:val="000677BE"/>
    <w:rsid w:val="00070097"/>
    <w:rsid w:val="0007049E"/>
    <w:rsid w:val="00071179"/>
    <w:rsid w:val="00072D25"/>
    <w:rsid w:val="00073713"/>
    <w:rsid w:val="0007576B"/>
    <w:rsid w:val="0007696D"/>
    <w:rsid w:val="00077160"/>
    <w:rsid w:val="000772C7"/>
    <w:rsid w:val="000778C8"/>
    <w:rsid w:val="00077D1F"/>
    <w:rsid w:val="00077DAB"/>
    <w:rsid w:val="000800A2"/>
    <w:rsid w:val="00080777"/>
    <w:rsid w:val="000807EF"/>
    <w:rsid w:val="00080BCB"/>
    <w:rsid w:val="000813AB"/>
    <w:rsid w:val="00081C1A"/>
    <w:rsid w:val="00081EDD"/>
    <w:rsid w:val="000830EC"/>
    <w:rsid w:val="00083A29"/>
    <w:rsid w:val="00083CCA"/>
    <w:rsid w:val="00083FB5"/>
    <w:rsid w:val="00085E35"/>
    <w:rsid w:val="00086081"/>
    <w:rsid w:val="000866A3"/>
    <w:rsid w:val="00086BC0"/>
    <w:rsid w:val="00086CAF"/>
    <w:rsid w:val="000873BE"/>
    <w:rsid w:val="00090323"/>
    <w:rsid w:val="00090938"/>
    <w:rsid w:val="00091D43"/>
    <w:rsid w:val="00092AF3"/>
    <w:rsid w:val="000935AC"/>
    <w:rsid w:val="00094340"/>
    <w:rsid w:val="00096201"/>
    <w:rsid w:val="00096B6E"/>
    <w:rsid w:val="00096D6C"/>
    <w:rsid w:val="000A000C"/>
    <w:rsid w:val="000A0066"/>
    <w:rsid w:val="000A00A9"/>
    <w:rsid w:val="000A0808"/>
    <w:rsid w:val="000A23C4"/>
    <w:rsid w:val="000A2765"/>
    <w:rsid w:val="000A27CB"/>
    <w:rsid w:val="000A4068"/>
    <w:rsid w:val="000A580E"/>
    <w:rsid w:val="000A6E13"/>
    <w:rsid w:val="000B046D"/>
    <w:rsid w:val="000B0CE9"/>
    <w:rsid w:val="000B1160"/>
    <w:rsid w:val="000B147F"/>
    <w:rsid w:val="000B1E70"/>
    <w:rsid w:val="000B24D8"/>
    <w:rsid w:val="000B3D40"/>
    <w:rsid w:val="000B55CA"/>
    <w:rsid w:val="000B59CB"/>
    <w:rsid w:val="000B69D3"/>
    <w:rsid w:val="000B6C00"/>
    <w:rsid w:val="000B7BA2"/>
    <w:rsid w:val="000C219D"/>
    <w:rsid w:val="000C221D"/>
    <w:rsid w:val="000C24D5"/>
    <w:rsid w:val="000C32A9"/>
    <w:rsid w:val="000C32FD"/>
    <w:rsid w:val="000C3776"/>
    <w:rsid w:val="000C3CB4"/>
    <w:rsid w:val="000C4748"/>
    <w:rsid w:val="000C49D4"/>
    <w:rsid w:val="000C4AC7"/>
    <w:rsid w:val="000C61B2"/>
    <w:rsid w:val="000C720A"/>
    <w:rsid w:val="000D31F9"/>
    <w:rsid w:val="000D35A9"/>
    <w:rsid w:val="000D458F"/>
    <w:rsid w:val="000D49A7"/>
    <w:rsid w:val="000D5006"/>
    <w:rsid w:val="000D542E"/>
    <w:rsid w:val="000D58CB"/>
    <w:rsid w:val="000D5D5F"/>
    <w:rsid w:val="000D68F3"/>
    <w:rsid w:val="000D6F1F"/>
    <w:rsid w:val="000D7130"/>
    <w:rsid w:val="000D76F5"/>
    <w:rsid w:val="000E056B"/>
    <w:rsid w:val="000E1B84"/>
    <w:rsid w:val="000E335D"/>
    <w:rsid w:val="000E3744"/>
    <w:rsid w:val="000E3E5E"/>
    <w:rsid w:val="000E42C9"/>
    <w:rsid w:val="000E48C4"/>
    <w:rsid w:val="000E4912"/>
    <w:rsid w:val="000E5798"/>
    <w:rsid w:val="000E7CF0"/>
    <w:rsid w:val="000E7EB2"/>
    <w:rsid w:val="000F06BA"/>
    <w:rsid w:val="000F10C1"/>
    <w:rsid w:val="000F1FAB"/>
    <w:rsid w:val="000F28B8"/>
    <w:rsid w:val="000F28EB"/>
    <w:rsid w:val="000F2CE2"/>
    <w:rsid w:val="000F325B"/>
    <w:rsid w:val="000F371D"/>
    <w:rsid w:val="000F3766"/>
    <w:rsid w:val="000F4315"/>
    <w:rsid w:val="000F5AE9"/>
    <w:rsid w:val="000F7373"/>
    <w:rsid w:val="001005CA"/>
    <w:rsid w:val="00100776"/>
    <w:rsid w:val="00100976"/>
    <w:rsid w:val="00100CE7"/>
    <w:rsid w:val="00101643"/>
    <w:rsid w:val="0010223B"/>
    <w:rsid w:val="00102AD6"/>
    <w:rsid w:val="00103FEC"/>
    <w:rsid w:val="001040F6"/>
    <w:rsid w:val="001041D9"/>
    <w:rsid w:val="001048BF"/>
    <w:rsid w:val="00104E15"/>
    <w:rsid w:val="001056B2"/>
    <w:rsid w:val="001063DA"/>
    <w:rsid w:val="001065FA"/>
    <w:rsid w:val="00106B28"/>
    <w:rsid w:val="00107A5C"/>
    <w:rsid w:val="00107C0B"/>
    <w:rsid w:val="00107C93"/>
    <w:rsid w:val="00107FEA"/>
    <w:rsid w:val="00110162"/>
    <w:rsid w:val="001104D3"/>
    <w:rsid w:val="00110A2B"/>
    <w:rsid w:val="00111998"/>
    <w:rsid w:val="00111F0C"/>
    <w:rsid w:val="001124A4"/>
    <w:rsid w:val="00114302"/>
    <w:rsid w:val="0011509E"/>
    <w:rsid w:val="001156FA"/>
    <w:rsid w:val="001158B0"/>
    <w:rsid w:val="00116632"/>
    <w:rsid w:val="00117B22"/>
    <w:rsid w:val="00120264"/>
    <w:rsid w:val="0012031C"/>
    <w:rsid w:val="001203B6"/>
    <w:rsid w:val="001205C7"/>
    <w:rsid w:val="00120883"/>
    <w:rsid w:val="00120EF5"/>
    <w:rsid w:val="00120FD1"/>
    <w:rsid w:val="00121448"/>
    <w:rsid w:val="00121547"/>
    <w:rsid w:val="00121D76"/>
    <w:rsid w:val="00122863"/>
    <w:rsid w:val="00122A4E"/>
    <w:rsid w:val="00122B3A"/>
    <w:rsid w:val="00122B5F"/>
    <w:rsid w:val="001242C5"/>
    <w:rsid w:val="001254E8"/>
    <w:rsid w:val="00126623"/>
    <w:rsid w:val="00127699"/>
    <w:rsid w:val="001307F2"/>
    <w:rsid w:val="00130F36"/>
    <w:rsid w:val="00131125"/>
    <w:rsid w:val="0013169A"/>
    <w:rsid w:val="00131EA9"/>
    <w:rsid w:val="00133342"/>
    <w:rsid w:val="00133EDA"/>
    <w:rsid w:val="001345DC"/>
    <w:rsid w:val="0013532A"/>
    <w:rsid w:val="00135520"/>
    <w:rsid w:val="00135948"/>
    <w:rsid w:val="0013605C"/>
    <w:rsid w:val="00136939"/>
    <w:rsid w:val="001407AE"/>
    <w:rsid w:val="00142581"/>
    <w:rsid w:val="00142D1C"/>
    <w:rsid w:val="0014304F"/>
    <w:rsid w:val="00143561"/>
    <w:rsid w:val="001436C1"/>
    <w:rsid w:val="0014401C"/>
    <w:rsid w:val="00145E2D"/>
    <w:rsid w:val="00145EEB"/>
    <w:rsid w:val="00147423"/>
    <w:rsid w:val="00147E74"/>
    <w:rsid w:val="0015065E"/>
    <w:rsid w:val="00150E6D"/>
    <w:rsid w:val="00151165"/>
    <w:rsid w:val="00151D13"/>
    <w:rsid w:val="00152217"/>
    <w:rsid w:val="00154777"/>
    <w:rsid w:val="00155802"/>
    <w:rsid w:val="0015619A"/>
    <w:rsid w:val="001568BB"/>
    <w:rsid w:val="00160206"/>
    <w:rsid w:val="001609BB"/>
    <w:rsid w:val="00160DE5"/>
    <w:rsid w:val="00160F9D"/>
    <w:rsid w:val="001612D0"/>
    <w:rsid w:val="0016258E"/>
    <w:rsid w:val="00163753"/>
    <w:rsid w:val="0016711E"/>
    <w:rsid w:val="00167F1C"/>
    <w:rsid w:val="00170F2F"/>
    <w:rsid w:val="00171378"/>
    <w:rsid w:val="001720C7"/>
    <w:rsid w:val="00173DE8"/>
    <w:rsid w:val="00174127"/>
    <w:rsid w:val="00174495"/>
    <w:rsid w:val="001754C3"/>
    <w:rsid w:val="001758DD"/>
    <w:rsid w:val="001763D4"/>
    <w:rsid w:val="00176F8C"/>
    <w:rsid w:val="00177023"/>
    <w:rsid w:val="00177542"/>
    <w:rsid w:val="0018111D"/>
    <w:rsid w:val="0018352E"/>
    <w:rsid w:val="00183D64"/>
    <w:rsid w:val="00183E8B"/>
    <w:rsid w:val="00184244"/>
    <w:rsid w:val="001844F1"/>
    <w:rsid w:val="00184F48"/>
    <w:rsid w:val="0018510A"/>
    <w:rsid w:val="00185587"/>
    <w:rsid w:val="00185A4E"/>
    <w:rsid w:val="00185A8C"/>
    <w:rsid w:val="001869E4"/>
    <w:rsid w:val="00186D75"/>
    <w:rsid w:val="00186FFD"/>
    <w:rsid w:val="00187D05"/>
    <w:rsid w:val="00192462"/>
    <w:rsid w:val="0019395C"/>
    <w:rsid w:val="001947EC"/>
    <w:rsid w:val="0019575A"/>
    <w:rsid w:val="00197AAD"/>
    <w:rsid w:val="00197C61"/>
    <w:rsid w:val="00197EEA"/>
    <w:rsid w:val="001A1031"/>
    <w:rsid w:val="001A22B1"/>
    <w:rsid w:val="001A263B"/>
    <w:rsid w:val="001A3062"/>
    <w:rsid w:val="001A4513"/>
    <w:rsid w:val="001A5DC2"/>
    <w:rsid w:val="001A7497"/>
    <w:rsid w:val="001A75E4"/>
    <w:rsid w:val="001B0632"/>
    <w:rsid w:val="001B0EB1"/>
    <w:rsid w:val="001B138E"/>
    <w:rsid w:val="001B1EAC"/>
    <w:rsid w:val="001B2AC3"/>
    <w:rsid w:val="001B2C4E"/>
    <w:rsid w:val="001B440E"/>
    <w:rsid w:val="001B4BD0"/>
    <w:rsid w:val="001B56A6"/>
    <w:rsid w:val="001B5E11"/>
    <w:rsid w:val="001B6171"/>
    <w:rsid w:val="001B6C1C"/>
    <w:rsid w:val="001B6D72"/>
    <w:rsid w:val="001B7632"/>
    <w:rsid w:val="001B7FD4"/>
    <w:rsid w:val="001C0925"/>
    <w:rsid w:val="001C0FA6"/>
    <w:rsid w:val="001C13FD"/>
    <w:rsid w:val="001C19ED"/>
    <w:rsid w:val="001C262B"/>
    <w:rsid w:val="001C33A1"/>
    <w:rsid w:val="001C4DA3"/>
    <w:rsid w:val="001C4EA6"/>
    <w:rsid w:val="001C53CE"/>
    <w:rsid w:val="001C58FA"/>
    <w:rsid w:val="001C5E20"/>
    <w:rsid w:val="001C67AB"/>
    <w:rsid w:val="001C6CB7"/>
    <w:rsid w:val="001C6E45"/>
    <w:rsid w:val="001C6E9F"/>
    <w:rsid w:val="001D1110"/>
    <w:rsid w:val="001D2B07"/>
    <w:rsid w:val="001D2C70"/>
    <w:rsid w:val="001D32D1"/>
    <w:rsid w:val="001D48C7"/>
    <w:rsid w:val="001D5876"/>
    <w:rsid w:val="001D6399"/>
    <w:rsid w:val="001D6AE3"/>
    <w:rsid w:val="001D701A"/>
    <w:rsid w:val="001E0523"/>
    <w:rsid w:val="001E0841"/>
    <w:rsid w:val="001E3361"/>
    <w:rsid w:val="001E4480"/>
    <w:rsid w:val="001E541D"/>
    <w:rsid w:val="001E5A28"/>
    <w:rsid w:val="001E66CE"/>
    <w:rsid w:val="001E7C73"/>
    <w:rsid w:val="001E7E56"/>
    <w:rsid w:val="001F0D51"/>
    <w:rsid w:val="001F0E68"/>
    <w:rsid w:val="001F1C19"/>
    <w:rsid w:val="001F1D22"/>
    <w:rsid w:val="001F253E"/>
    <w:rsid w:val="001F269B"/>
    <w:rsid w:val="001F2A82"/>
    <w:rsid w:val="001F2C06"/>
    <w:rsid w:val="001F2C5B"/>
    <w:rsid w:val="001F2F04"/>
    <w:rsid w:val="001F462E"/>
    <w:rsid w:val="001F4A91"/>
    <w:rsid w:val="001F50D5"/>
    <w:rsid w:val="001F64AD"/>
    <w:rsid w:val="001F6784"/>
    <w:rsid w:val="001F6BEC"/>
    <w:rsid w:val="001F774B"/>
    <w:rsid w:val="001F7A5A"/>
    <w:rsid w:val="00200433"/>
    <w:rsid w:val="002009B2"/>
    <w:rsid w:val="002013B5"/>
    <w:rsid w:val="00201AD1"/>
    <w:rsid w:val="00202524"/>
    <w:rsid w:val="00202913"/>
    <w:rsid w:val="00203C32"/>
    <w:rsid w:val="00204789"/>
    <w:rsid w:val="00204D09"/>
    <w:rsid w:val="00205189"/>
    <w:rsid w:val="00205631"/>
    <w:rsid w:val="0020728D"/>
    <w:rsid w:val="0020797F"/>
    <w:rsid w:val="0021054D"/>
    <w:rsid w:val="00211248"/>
    <w:rsid w:val="0021145E"/>
    <w:rsid w:val="002116DF"/>
    <w:rsid w:val="002117F2"/>
    <w:rsid w:val="00211C80"/>
    <w:rsid w:val="00211E25"/>
    <w:rsid w:val="00212453"/>
    <w:rsid w:val="00213934"/>
    <w:rsid w:val="00215173"/>
    <w:rsid w:val="00215DB5"/>
    <w:rsid w:val="002163EA"/>
    <w:rsid w:val="002203DB"/>
    <w:rsid w:val="0022064D"/>
    <w:rsid w:val="00220737"/>
    <w:rsid w:val="00220B85"/>
    <w:rsid w:val="00220D14"/>
    <w:rsid w:val="00221DC2"/>
    <w:rsid w:val="00222094"/>
    <w:rsid w:val="00222C98"/>
    <w:rsid w:val="00223197"/>
    <w:rsid w:val="00223724"/>
    <w:rsid w:val="00225352"/>
    <w:rsid w:val="00226210"/>
    <w:rsid w:val="002266EA"/>
    <w:rsid w:val="00226D49"/>
    <w:rsid w:val="00226D95"/>
    <w:rsid w:val="00230BD6"/>
    <w:rsid w:val="0023292C"/>
    <w:rsid w:val="00232B61"/>
    <w:rsid w:val="00232F74"/>
    <w:rsid w:val="002330D9"/>
    <w:rsid w:val="002340A0"/>
    <w:rsid w:val="00234A37"/>
    <w:rsid w:val="0023545C"/>
    <w:rsid w:val="00235D89"/>
    <w:rsid w:val="00235DC4"/>
    <w:rsid w:val="0023616A"/>
    <w:rsid w:val="002366E5"/>
    <w:rsid w:val="00237463"/>
    <w:rsid w:val="00240829"/>
    <w:rsid w:val="00240FA4"/>
    <w:rsid w:val="002411B3"/>
    <w:rsid w:val="002432C1"/>
    <w:rsid w:val="00243495"/>
    <w:rsid w:val="0024438E"/>
    <w:rsid w:val="00244503"/>
    <w:rsid w:val="002452D8"/>
    <w:rsid w:val="00245572"/>
    <w:rsid w:val="00245FA6"/>
    <w:rsid w:val="00246B61"/>
    <w:rsid w:val="002473FC"/>
    <w:rsid w:val="00247F3C"/>
    <w:rsid w:val="0025046E"/>
    <w:rsid w:val="00250D76"/>
    <w:rsid w:val="00250FD7"/>
    <w:rsid w:val="002513FB"/>
    <w:rsid w:val="00251EE4"/>
    <w:rsid w:val="00251EFD"/>
    <w:rsid w:val="002523E7"/>
    <w:rsid w:val="00253B70"/>
    <w:rsid w:val="00254197"/>
    <w:rsid w:val="00255263"/>
    <w:rsid w:val="002553DF"/>
    <w:rsid w:val="00256CA3"/>
    <w:rsid w:val="002573AC"/>
    <w:rsid w:val="002573D5"/>
    <w:rsid w:val="00257C0C"/>
    <w:rsid w:val="002605BE"/>
    <w:rsid w:val="00260C02"/>
    <w:rsid w:val="00261303"/>
    <w:rsid w:val="00261D42"/>
    <w:rsid w:val="00262145"/>
    <w:rsid w:val="002633F3"/>
    <w:rsid w:val="00263721"/>
    <w:rsid w:val="00263C1A"/>
    <w:rsid w:val="0026496E"/>
    <w:rsid w:val="002654D4"/>
    <w:rsid w:val="00265DA9"/>
    <w:rsid w:val="00266D1F"/>
    <w:rsid w:val="00267A4F"/>
    <w:rsid w:val="00270BB3"/>
    <w:rsid w:val="00270D82"/>
    <w:rsid w:val="00270DCC"/>
    <w:rsid w:val="00273283"/>
    <w:rsid w:val="00273939"/>
    <w:rsid w:val="00273E4E"/>
    <w:rsid w:val="002743F2"/>
    <w:rsid w:val="0027586B"/>
    <w:rsid w:val="002760B4"/>
    <w:rsid w:val="00276128"/>
    <w:rsid w:val="002764C8"/>
    <w:rsid w:val="00276886"/>
    <w:rsid w:val="00276F5E"/>
    <w:rsid w:val="00280132"/>
    <w:rsid w:val="00280504"/>
    <w:rsid w:val="002808BB"/>
    <w:rsid w:val="002808BE"/>
    <w:rsid w:val="00280EB4"/>
    <w:rsid w:val="00281272"/>
    <w:rsid w:val="002813FF"/>
    <w:rsid w:val="002815A9"/>
    <w:rsid w:val="002820B8"/>
    <w:rsid w:val="00282E94"/>
    <w:rsid w:val="002831AE"/>
    <w:rsid w:val="00283FB2"/>
    <w:rsid w:val="00284D3C"/>
    <w:rsid w:val="002853ED"/>
    <w:rsid w:val="00285DFF"/>
    <w:rsid w:val="00286057"/>
    <w:rsid w:val="00286076"/>
    <w:rsid w:val="002866E0"/>
    <w:rsid w:val="00286BD6"/>
    <w:rsid w:val="00287F39"/>
    <w:rsid w:val="002901AD"/>
    <w:rsid w:val="002904A3"/>
    <w:rsid w:val="002904A7"/>
    <w:rsid w:val="00290C3B"/>
    <w:rsid w:val="00290D6B"/>
    <w:rsid w:val="0029115B"/>
    <w:rsid w:val="0029142A"/>
    <w:rsid w:val="002927F7"/>
    <w:rsid w:val="00292F59"/>
    <w:rsid w:val="0029415F"/>
    <w:rsid w:val="00295461"/>
    <w:rsid w:val="0029560E"/>
    <w:rsid w:val="00296C33"/>
    <w:rsid w:val="00296E5A"/>
    <w:rsid w:val="002A1540"/>
    <w:rsid w:val="002A250D"/>
    <w:rsid w:val="002A41E1"/>
    <w:rsid w:val="002A4DB3"/>
    <w:rsid w:val="002A547C"/>
    <w:rsid w:val="002A684A"/>
    <w:rsid w:val="002B0579"/>
    <w:rsid w:val="002B06B0"/>
    <w:rsid w:val="002B08FE"/>
    <w:rsid w:val="002B0CF9"/>
    <w:rsid w:val="002B1948"/>
    <w:rsid w:val="002B212B"/>
    <w:rsid w:val="002B2B9B"/>
    <w:rsid w:val="002B2CE5"/>
    <w:rsid w:val="002B443C"/>
    <w:rsid w:val="002B54B9"/>
    <w:rsid w:val="002B5A3C"/>
    <w:rsid w:val="002B62CF"/>
    <w:rsid w:val="002B6574"/>
    <w:rsid w:val="002B68FE"/>
    <w:rsid w:val="002B6C54"/>
    <w:rsid w:val="002B7A71"/>
    <w:rsid w:val="002B7FE8"/>
    <w:rsid w:val="002C2797"/>
    <w:rsid w:val="002C36CA"/>
    <w:rsid w:val="002C3AF3"/>
    <w:rsid w:val="002C53AE"/>
    <w:rsid w:val="002C5847"/>
    <w:rsid w:val="002C5C20"/>
    <w:rsid w:val="002C5CE3"/>
    <w:rsid w:val="002C608A"/>
    <w:rsid w:val="002C6A65"/>
    <w:rsid w:val="002C7673"/>
    <w:rsid w:val="002C78FC"/>
    <w:rsid w:val="002D0172"/>
    <w:rsid w:val="002D0191"/>
    <w:rsid w:val="002D073D"/>
    <w:rsid w:val="002D0BF2"/>
    <w:rsid w:val="002D0E3F"/>
    <w:rsid w:val="002D13B1"/>
    <w:rsid w:val="002D1442"/>
    <w:rsid w:val="002D2A54"/>
    <w:rsid w:val="002D3BDB"/>
    <w:rsid w:val="002D450D"/>
    <w:rsid w:val="002D49D2"/>
    <w:rsid w:val="002D5F1E"/>
    <w:rsid w:val="002D668A"/>
    <w:rsid w:val="002D7564"/>
    <w:rsid w:val="002D7D36"/>
    <w:rsid w:val="002E0140"/>
    <w:rsid w:val="002E02C8"/>
    <w:rsid w:val="002E108A"/>
    <w:rsid w:val="002E109E"/>
    <w:rsid w:val="002E1C5A"/>
    <w:rsid w:val="002E1C5D"/>
    <w:rsid w:val="002E26CE"/>
    <w:rsid w:val="002E351F"/>
    <w:rsid w:val="002E3997"/>
    <w:rsid w:val="002E4A49"/>
    <w:rsid w:val="002E511C"/>
    <w:rsid w:val="002E5F1F"/>
    <w:rsid w:val="002E687D"/>
    <w:rsid w:val="002E7871"/>
    <w:rsid w:val="002E7896"/>
    <w:rsid w:val="002E7917"/>
    <w:rsid w:val="002E7E2D"/>
    <w:rsid w:val="002F0CDF"/>
    <w:rsid w:val="002F1133"/>
    <w:rsid w:val="002F11FE"/>
    <w:rsid w:val="002F16A0"/>
    <w:rsid w:val="002F1CDC"/>
    <w:rsid w:val="002F1FE7"/>
    <w:rsid w:val="002F3374"/>
    <w:rsid w:val="002F3C50"/>
    <w:rsid w:val="002F401F"/>
    <w:rsid w:val="002F4A81"/>
    <w:rsid w:val="002F5202"/>
    <w:rsid w:val="002F520A"/>
    <w:rsid w:val="002F5827"/>
    <w:rsid w:val="002F603C"/>
    <w:rsid w:val="002F6B5D"/>
    <w:rsid w:val="002F7258"/>
    <w:rsid w:val="002F7D3C"/>
    <w:rsid w:val="00300923"/>
    <w:rsid w:val="00300BF7"/>
    <w:rsid w:val="00302129"/>
    <w:rsid w:val="00303779"/>
    <w:rsid w:val="00304E02"/>
    <w:rsid w:val="00305432"/>
    <w:rsid w:val="00306367"/>
    <w:rsid w:val="00306B48"/>
    <w:rsid w:val="0030760B"/>
    <w:rsid w:val="00307814"/>
    <w:rsid w:val="00307BC2"/>
    <w:rsid w:val="0031027A"/>
    <w:rsid w:val="00311620"/>
    <w:rsid w:val="00311627"/>
    <w:rsid w:val="003131AB"/>
    <w:rsid w:val="00313860"/>
    <w:rsid w:val="00314075"/>
    <w:rsid w:val="003141B9"/>
    <w:rsid w:val="0031489F"/>
    <w:rsid w:val="0031499D"/>
    <w:rsid w:val="00315C68"/>
    <w:rsid w:val="003160F6"/>
    <w:rsid w:val="00316AAC"/>
    <w:rsid w:val="00317575"/>
    <w:rsid w:val="00317B5A"/>
    <w:rsid w:val="00317EF2"/>
    <w:rsid w:val="003205DD"/>
    <w:rsid w:val="00320BD2"/>
    <w:rsid w:val="003217BE"/>
    <w:rsid w:val="00321A83"/>
    <w:rsid w:val="0032255A"/>
    <w:rsid w:val="00322BFD"/>
    <w:rsid w:val="0032312E"/>
    <w:rsid w:val="00323FB9"/>
    <w:rsid w:val="003244B5"/>
    <w:rsid w:val="00324DE9"/>
    <w:rsid w:val="003254D5"/>
    <w:rsid w:val="00326693"/>
    <w:rsid w:val="003269DD"/>
    <w:rsid w:val="003278AF"/>
    <w:rsid w:val="00330B17"/>
    <w:rsid w:val="00331364"/>
    <w:rsid w:val="003313AC"/>
    <w:rsid w:val="00331652"/>
    <w:rsid w:val="00336044"/>
    <w:rsid w:val="00336567"/>
    <w:rsid w:val="00336875"/>
    <w:rsid w:val="00336D6E"/>
    <w:rsid w:val="00336DA1"/>
    <w:rsid w:val="003372BE"/>
    <w:rsid w:val="003374DE"/>
    <w:rsid w:val="003401A3"/>
    <w:rsid w:val="0034143C"/>
    <w:rsid w:val="003416AC"/>
    <w:rsid w:val="00341962"/>
    <w:rsid w:val="003428ED"/>
    <w:rsid w:val="00342F63"/>
    <w:rsid w:val="00344A49"/>
    <w:rsid w:val="00344FE1"/>
    <w:rsid w:val="00345EBA"/>
    <w:rsid w:val="00346CCC"/>
    <w:rsid w:val="00346E69"/>
    <w:rsid w:val="00346F50"/>
    <w:rsid w:val="003470F1"/>
    <w:rsid w:val="00347563"/>
    <w:rsid w:val="00350840"/>
    <w:rsid w:val="00351FBF"/>
    <w:rsid w:val="0035202E"/>
    <w:rsid w:val="00352EDB"/>
    <w:rsid w:val="00353344"/>
    <w:rsid w:val="00355B6E"/>
    <w:rsid w:val="0035615F"/>
    <w:rsid w:val="00360205"/>
    <w:rsid w:val="0036110F"/>
    <w:rsid w:val="00361296"/>
    <w:rsid w:val="0036168D"/>
    <w:rsid w:val="0036176F"/>
    <w:rsid w:val="003634AD"/>
    <w:rsid w:val="00363EC1"/>
    <w:rsid w:val="0036454D"/>
    <w:rsid w:val="00364836"/>
    <w:rsid w:val="00364DD4"/>
    <w:rsid w:val="00364F6A"/>
    <w:rsid w:val="00364FA3"/>
    <w:rsid w:val="0036516E"/>
    <w:rsid w:val="003665CD"/>
    <w:rsid w:val="00366D22"/>
    <w:rsid w:val="00367D16"/>
    <w:rsid w:val="00370EEB"/>
    <w:rsid w:val="003710CD"/>
    <w:rsid w:val="003712E8"/>
    <w:rsid w:val="0037197D"/>
    <w:rsid w:val="00371D7E"/>
    <w:rsid w:val="003734FE"/>
    <w:rsid w:val="003738B7"/>
    <w:rsid w:val="00374350"/>
    <w:rsid w:val="00374A0D"/>
    <w:rsid w:val="00374A0E"/>
    <w:rsid w:val="00375FB9"/>
    <w:rsid w:val="00376036"/>
    <w:rsid w:val="0037607D"/>
    <w:rsid w:val="00376139"/>
    <w:rsid w:val="00376FF7"/>
    <w:rsid w:val="00377478"/>
    <w:rsid w:val="003807E6"/>
    <w:rsid w:val="00380F66"/>
    <w:rsid w:val="00381F99"/>
    <w:rsid w:val="003830A4"/>
    <w:rsid w:val="003833A1"/>
    <w:rsid w:val="00383E61"/>
    <w:rsid w:val="0038402B"/>
    <w:rsid w:val="00384362"/>
    <w:rsid w:val="00384C0A"/>
    <w:rsid w:val="003854A8"/>
    <w:rsid w:val="00386A6A"/>
    <w:rsid w:val="00390558"/>
    <w:rsid w:val="00390BF5"/>
    <w:rsid w:val="00390F0D"/>
    <w:rsid w:val="003910D8"/>
    <w:rsid w:val="0039122B"/>
    <w:rsid w:val="00393B40"/>
    <w:rsid w:val="00394044"/>
    <w:rsid w:val="00394CFF"/>
    <w:rsid w:val="00395745"/>
    <w:rsid w:val="00396D54"/>
    <w:rsid w:val="0039749E"/>
    <w:rsid w:val="00397524"/>
    <w:rsid w:val="0039776B"/>
    <w:rsid w:val="00397786"/>
    <w:rsid w:val="00397F71"/>
    <w:rsid w:val="003A222B"/>
    <w:rsid w:val="003A229A"/>
    <w:rsid w:val="003A4F28"/>
    <w:rsid w:val="003A4F72"/>
    <w:rsid w:val="003A6624"/>
    <w:rsid w:val="003A6A1A"/>
    <w:rsid w:val="003A7029"/>
    <w:rsid w:val="003A76D9"/>
    <w:rsid w:val="003B00E7"/>
    <w:rsid w:val="003B0A93"/>
    <w:rsid w:val="003B1246"/>
    <w:rsid w:val="003B12D6"/>
    <w:rsid w:val="003B240C"/>
    <w:rsid w:val="003B37A6"/>
    <w:rsid w:val="003B3B91"/>
    <w:rsid w:val="003B49A1"/>
    <w:rsid w:val="003B4E64"/>
    <w:rsid w:val="003B535D"/>
    <w:rsid w:val="003B581D"/>
    <w:rsid w:val="003B5F92"/>
    <w:rsid w:val="003B6A3E"/>
    <w:rsid w:val="003B6BDD"/>
    <w:rsid w:val="003B71D9"/>
    <w:rsid w:val="003C03AC"/>
    <w:rsid w:val="003C078C"/>
    <w:rsid w:val="003C09C5"/>
    <w:rsid w:val="003C0C7C"/>
    <w:rsid w:val="003C1097"/>
    <w:rsid w:val="003C18FD"/>
    <w:rsid w:val="003C35A0"/>
    <w:rsid w:val="003C3A0E"/>
    <w:rsid w:val="003C3B66"/>
    <w:rsid w:val="003C4165"/>
    <w:rsid w:val="003C434A"/>
    <w:rsid w:val="003C5BF7"/>
    <w:rsid w:val="003D0205"/>
    <w:rsid w:val="003D02D2"/>
    <w:rsid w:val="003D130B"/>
    <w:rsid w:val="003D1CBC"/>
    <w:rsid w:val="003D1CD6"/>
    <w:rsid w:val="003D1E48"/>
    <w:rsid w:val="003D28BC"/>
    <w:rsid w:val="003D3231"/>
    <w:rsid w:val="003D38CC"/>
    <w:rsid w:val="003D3B1D"/>
    <w:rsid w:val="003D473D"/>
    <w:rsid w:val="003D5DBE"/>
    <w:rsid w:val="003D6752"/>
    <w:rsid w:val="003D6C0E"/>
    <w:rsid w:val="003D70E1"/>
    <w:rsid w:val="003D7149"/>
    <w:rsid w:val="003D7B2F"/>
    <w:rsid w:val="003D7E89"/>
    <w:rsid w:val="003E078D"/>
    <w:rsid w:val="003E20B7"/>
    <w:rsid w:val="003E3544"/>
    <w:rsid w:val="003E38D7"/>
    <w:rsid w:val="003E4913"/>
    <w:rsid w:val="003E5A90"/>
    <w:rsid w:val="003E6E43"/>
    <w:rsid w:val="003E7D83"/>
    <w:rsid w:val="003F07BB"/>
    <w:rsid w:val="003F4FA1"/>
    <w:rsid w:val="003F5BC8"/>
    <w:rsid w:val="003F5BC9"/>
    <w:rsid w:val="003F6598"/>
    <w:rsid w:val="003F67D4"/>
    <w:rsid w:val="003F713A"/>
    <w:rsid w:val="003F7168"/>
    <w:rsid w:val="00400549"/>
    <w:rsid w:val="00400909"/>
    <w:rsid w:val="00401374"/>
    <w:rsid w:val="0040204D"/>
    <w:rsid w:val="004035BB"/>
    <w:rsid w:val="00403D22"/>
    <w:rsid w:val="0040400A"/>
    <w:rsid w:val="00404074"/>
    <w:rsid w:val="00404488"/>
    <w:rsid w:val="00404841"/>
    <w:rsid w:val="00404A21"/>
    <w:rsid w:val="00404CDA"/>
    <w:rsid w:val="004055E5"/>
    <w:rsid w:val="00406212"/>
    <w:rsid w:val="004076F4"/>
    <w:rsid w:val="004119E1"/>
    <w:rsid w:val="00412059"/>
    <w:rsid w:val="00412B6E"/>
    <w:rsid w:val="004151C7"/>
    <w:rsid w:val="00416DE0"/>
    <w:rsid w:val="00417DAF"/>
    <w:rsid w:val="00420122"/>
    <w:rsid w:val="0042051C"/>
    <w:rsid w:val="00420FC8"/>
    <w:rsid w:val="0042177D"/>
    <w:rsid w:val="004221AE"/>
    <w:rsid w:val="00423239"/>
    <w:rsid w:val="004244E6"/>
    <w:rsid w:val="00424BB5"/>
    <w:rsid w:val="00426087"/>
    <w:rsid w:val="00426399"/>
    <w:rsid w:val="00426FCB"/>
    <w:rsid w:val="004306B8"/>
    <w:rsid w:val="00430814"/>
    <w:rsid w:val="00431707"/>
    <w:rsid w:val="00431FDE"/>
    <w:rsid w:val="00432211"/>
    <w:rsid w:val="00432892"/>
    <w:rsid w:val="00433983"/>
    <w:rsid w:val="00434037"/>
    <w:rsid w:val="0043538D"/>
    <w:rsid w:val="004355B9"/>
    <w:rsid w:val="00435646"/>
    <w:rsid w:val="00435DE0"/>
    <w:rsid w:val="00436B65"/>
    <w:rsid w:val="004379C9"/>
    <w:rsid w:val="00437D7D"/>
    <w:rsid w:val="00437F7E"/>
    <w:rsid w:val="0044023F"/>
    <w:rsid w:val="00440785"/>
    <w:rsid w:val="00441D36"/>
    <w:rsid w:val="00441E79"/>
    <w:rsid w:val="004433F3"/>
    <w:rsid w:val="004436D0"/>
    <w:rsid w:val="0044394D"/>
    <w:rsid w:val="004470B7"/>
    <w:rsid w:val="00447B9F"/>
    <w:rsid w:val="00450C4A"/>
    <w:rsid w:val="0045156F"/>
    <w:rsid w:val="00451FF0"/>
    <w:rsid w:val="00452F45"/>
    <w:rsid w:val="00453675"/>
    <w:rsid w:val="004536B5"/>
    <w:rsid w:val="00453B94"/>
    <w:rsid w:val="00454E40"/>
    <w:rsid w:val="004611B0"/>
    <w:rsid w:val="00461F38"/>
    <w:rsid w:val="004628F2"/>
    <w:rsid w:val="00462E62"/>
    <w:rsid w:val="00463007"/>
    <w:rsid w:val="00463B60"/>
    <w:rsid w:val="004655A0"/>
    <w:rsid w:val="00465721"/>
    <w:rsid w:val="00465E4C"/>
    <w:rsid w:val="00466AFB"/>
    <w:rsid w:val="00466FB0"/>
    <w:rsid w:val="004705E6"/>
    <w:rsid w:val="00470D5F"/>
    <w:rsid w:val="00470E4D"/>
    <w:rsid w:val="00470F0D"/>
    <w:rsid w:val="004710CD"/>
    <w:rsid w:val="00472F57"/>
    <w:rsid w:val="004733D0"/>
    <w:rsid w:val="00473430"/>
    <w:rsid w:val="004742FE"/>
    <w:rsid w:val="00475650"/>
    <w:rsid w:val="004763CD"/>
    <w:rsid w:val="0047668D"/>
    <w:rsid w:val="00476749"/>
    <w:rsid w:val="004775DB"/>
    <w:rsid w:val="00477891"/>
    <w:rsid w:val="00480120"/>
    <w:rsid w:val="0048143D"/>
    <w:rsid w:val="00481791"/>
    <w:rsid w:val="004817E7"/>
    <w:rsid w:val="00481E49"/>
    <w:rsid w:val="00483A58"/>
    <w:rsid w:val="00483E81"/>
    <w:rsid w:val="00483E97"/>
    <w:rsid w:val="004840CE"/>
    <w:rsid w:val="004849DD"/>
    <w:rsid w:val="004857A8"/>
    <w:rsid w:val="004861A4"/>
    <w:rsid w:val="00486F20"/>
    <w:rsid w:val="0049041C"/>
    <w:rsid w:val="00490CEB"/>
    <w:rsid w:val="00491192"/>
    <w:rsid w:val="00491D81"/>
    <w:rsid w:val="0049272D"/>
    <w:rsid w:val="0049471E"/>
    <w:rsid w:val="004949CF"/>
    <w:rsid w:val="004968EF"/>
    <w:rsid w:val="00496BC9"/>
    <w:rsid w:val="004A0E53"/>
    <w:rsid w:val="004A178D"/>
    <w:rsid w:val="004A3018"/>
    <w:rsid w:val="004A38F0"/>
    <w:rsid w:val="004A395E"/>
    <w:rsid w:val="004A516F"/>
    <w:rsid w:val="004A5357"/>
    <w:rsid w:val="004A5A44"/>
    <w:rsid w:val="004A7FC7"/>
    <w:rsid w:val="004B1862"/>
    <w:rsid w:val="004B2086"/>
    <w:rsid w:val="004B21C8"/>
    <w:rsid w:val="004B3269"/>
    <w:rsid w:val="004B470D"/>
    <w:rsid w:val="004B570B"/>
    <w:rsid w:val="004B59EC"/>
    <w:rsid w:val="004B792B"/>
    <w:rsid w:val="004C0F9C"/>
    <w:rsid w:val="004C2C57"/>
    <w:rsid w:val="004C2CEF"/>
    <w:rsid w:val="004C3653"/>
    <w:rsid w:val="004C49B3"/>
    <w:rsid w:val="004C591A"/>
    <w:rsid w:val="004C68EF"/>
    <w:rsid w:val="004D0679"/>
    <w:rsid w:val="004D0D32"/>
    <w:rsid w:val="004D16DA"/>
    <w:rsid w:val="004D2714"/>
    <w:rsid w:val="004D29AC"/>
    <w:rsid w:val="004D2C36"/>
    <w:rsid w:val="004D33A2"/>
    <w:rsid w:val="004D33C6"/>
    <w:rsid w:val="004D3495"/>
    <w:rsid w:val="004D3B89"/>
    <w:rsid w:val="004D4585"/>
    <w:rsid w:val="004D472A"/>
    <w:rsid w:val="004D4B33"/>
    <w:rsid w:val="004D5139"/>
    <w:rsid w:val="004D5776"/>
    <w:rsid w:val="004D6B18"/>
    <w:rsid w:val="004D7551"/>
    <w:rsid w:val="004D7F17"/>
    <w:rsid w:val="004E0BD6"/>
    <w:rsid w:val="004E1A05"/>
    <w:rsid w:val="004E2459"/>
    <w:rsid w:val="004E2913"/>
    <w:rsid w:val="004E2A2E"/>
    <w:rsid w:val="004E2B43"/>
    <w:rsid w:val="004E4DAE"/>
    <w:rsid w:val="004E5564"/>
    <w:rsid w:val="004E5A25"/>
    <w:rsid w:val="004E5E95"/>
    <w:rsid w:val="004E6215"/>
    <w:rsid w:val="004E62D9"/>
    <w:rsid w:val="004E7AC0"/>
    <w:rsid w:val="004E7D4D"/>
    <w:rsid w:val="004E7F37"/>
    <w:rsid w:val="004F01B9"/>
    <w:rsid w:val="004F0294"/>
    <w:rsid w:val="004F08CF"/>
    <w:rsid w:val="004F137E"/>
    <w:rsid w:val="004F217C"/>
    <w:rsid w:val="004F242E"/>
    <w:rsid w:val="004F3114"/>
    <w:rsid w:val="004F3153"/>
    <w:rsid w:val="004F34AB"/>
    <w:rsid w:val="004F4880"/>
    <w:rsid w:val="004F51B9"/>
    <w:rsid w:val="004F553D"/>
    <w:rsid w:val="004F5567"/>
    <w:rsid w:val="004F5823"/>
    <w:rsid w:val="004F6302"/>
    <w:rsid w:val="004F6306"/>
    <w:rsid w:val="004F6498"/>
    <w:rsid w:val="004F6C2A"/>
    <w:rsid w:val="004F6F75"/>
    <w:rsid w:val="00500689"/>
    <w:rsid w:val="005025A8"/>
    <w:rsid w:val="005031C4"/>
    <w:rsid w:val="00503FD5"/>
    <w:rsid w:val="005041DE"/>
    <w:rsid w:val="00504495"/>
    <w:rsid w:val="00504BE6"/>
    <w:rsid w:val="0050556B"/>
    <w:rsid w:val="00505701"/>
    <w:rsid w:val="00505CFC"/>
    <w:rsid w:val="00506494"/>
    <w:rsid w:val="00506FC9"/>
    <w:rsid w:val="0050765E"/>
    <w:rsid w:val="0051016B"/>
    <w:rsid w:val="00511216"/>
    <w:rsid w:val="00511DD7"/>
    <w:rsid w:val="00511F91"/>
    <w:rsid w:val="00513A68"/>
    <w:rsid w:val="00514080"/>
    <w:rsid w:val="005143BF"/>
    <w:rsid w:val="00517D15"/>
    <w:rsid w:val="005216EE"/>
    <w:rsid w:val="00521C4B"/>
    <w:rsid w:val="00522AC1"/>
    <w:rsid w:val="00523C6D"/>
    <w:rsid w:val="00523CA8"/>
    <w:rsid w:val="00526011"/>
    <w:rsid w:val="00527CC6"/>
    <w:rsid w:val="00530137"/>
    <w:rsid w:val="0053062D"/>
    <w:rsid w:val="00530AB0"/>
    <w:rsid w:val="00531202"/>
    <w:rsid w:val="00531870"/>
    <w:rsid w:val="005322D1"/>
    <w:rsid w:val="00532744"/>
    <w:rsid w:val="00532DD5"/>
    <w:rsid w:val="005343C9"/>
    <w:rsid w:val="0053446D"/>
    <w:rsid w:val="00536C31"/>
    <w:rsid w:val="00540829"/>
    <w:rsid w:val="00540969"/>
    <w:rsid w:val="005416A1"/>
    <w:rsid w:val="00541AD9"/>
    <w:rsid w:val="00542500"/>
    <w:rsid w:val="0054347C"/>
    <w:rsid w:val="005435B9"/>
    <w:rsid w:val="0054486A"/>
    <w:rsid w:val="00544E13"/>
    <w:rsid w:val="00545470"/>
    <w:rsid w:val="00545AE1"/>
    <w:rsid w:val="00545B4B"/>
    <w:rsid w:val="00546C23"/>
    <w:rsid w:val="005475A3"/>
    <w:rsid w:val="005478B9"/>
    <w:rsid w:val="00550794"/>
    <w:rsid w:val="00550C68"/>
    <w:rsid w:val="00551B8B"/>
    <w:rsid w:val="00551F9E"/>
    <w:rsid w:val="00552B10"/>
    <w:rsid w:val="00552DBE"/>
    <w:rsid w:val="00552F0D"/>
    <w:rsid w:val="00553709"/>
    <w:rsid w:val="005550FC"/>
    <w:rsid w:val="005553D4"/>
    <w:rsid w:val="00555850"/>
    <w:rsid w:val="00556049"/>
    <w:rsid w:val="00557057"/>
    <w:rsid w:val="005600A9"/>
    <w:rsid w:val="005604D7"/>
    <w:rsid w:val="00561006"/>
    <w:rsid w:val="00561A2F"/>
    <w:rsid w:val="005620BE"/>
    <w:rsid w:val="0056258D"/>
    <w:rsid w:val="005625E1"/>
    <w:rsid w:val="00563AD8"/>
    <w:rsid w:val="005642C2"/>
    <w:rsid w:val="00564476"/>
    <w:rsid w:val="00564B43"/>
    <w:rsid w:val="005660C9"/>
    <w:rsid w:val="0057074D"/>
    <w:rsid w:val="00571445"/>
    <w:rsid w:val="005714AB"/>
    <w:rsid w:val="005715D9"/>
    <w:rsid w:val="00571F20"/>
    <w:rsid w:val="00572227"/>
    <w:rsid w:val="00572720"/>
    <w:rsid w:val="00573584"/>
    <w:rsid w:val="00574914"/>
    <w:rsid w:val="00574EDB"/>
    <w:rsid w:val="005753CC"/>
    <w:rsid w:val="005768E1"/>
    <w:rsid w:val="00576FC6"/>
    <w:rsid w:val="00577A0C"/>
    <w:rsid w:val="00577A4E"/>
    <w:rsid w:val="00577DC5"/>
    <w:rsid w:val="00577E6D"/>
    <w:rsid w:val="00580337"/>
    <w:rsid w:val="00581544"/>
    <w:rsid w:val="00581AB6"/>
    <w:rsid w:val="00581C31"/>
    <w:rsid w:val="00581DE3"/>
    <w:rsid w:val="0058281F"/>
    <w:rsid w:val="00582D4F"/>
    <w:rsid w:val="00583627"/>
    <w:rsid w:val="00583748"/>
    <w:rsid w:val="0058536A"/>
    <w:rsid w:val="005858DC"/>
    <w:rsid w:val="00586D1F"/>
    <w:rsid w:val="005870F6"/>
    <w:rsid w:val="00587649"/>
    <w:rsid w:val="005903FC"/>
    <w:rsid w:val="0059123B"/>
    <w:rsid w:val="005915B0"/>
    <w:rsid w:val="005925A9"/>
    <w:rsid w:val="005930CD"/>
    <w:rsid w:val="00595BC1"/>
    <w:rsid w:val="005963F4"/>
    <w:rsid w:val="005970BA"/>
    <w:rsid w:val="005975A8"/>
    <w:rsid w:val="005976F8"/>
    <w:rsid w:val="005977B1"/>
    <w:rsid w:val="005977F5"/>
    <w:rsid w:val="00597A8E"/>
    <w:rsid w:val="005A1533"/>
    <w:rsid w:val="005A1F1B"/>
    <w:rsid w:val="005A37F0"/>
    <w:rsid w:val="005A3E2E"/>
    <w:rsid w:val="005A442C"/>
    <w:rsid w:val="005A4B8C"/>
    <w:rsid w:val="005A53D6"/>
    <w:rsid w:val="005A5A3C"/>
    <w:rsid w:val="005A7D00"/>
    <w:rsid w:val="005B0E66"/>
    <w:rsid w:val="005B1FFB"/>
    <w:rsid w:val="005B2A36"/>
    <w:rsid w:val="005B2C45"/>
    <w:rsid w:val="005B30A7"/>
    <w:rsid w:val="005B3314"/>
    <w:rsid w:val="005B33CE"/>
    <w:rsid w:val="005B487D"/>
    <w:rsid w:val="005B53F7"/>
    <w:rsid w:val="005B7D59"/>
    <w:rsid w:val="005C0645"/>
    <w:rsid w:val="005C32C5"/>
    <w:rsid w:val="005C3F1C"/>
    <w:rsid w:val="005C4322"/>
    <w:rsid w:val="005C4EB8"/>
    <w:rsid w:val="005C5E67"/>
    <w:rsid w:val="005C6310"/>
    <w:rsid w:val="005C7A12"/>
    <w:rsid w:val="005C7AED"/>
    <w:rsid w:val="005D054D"/>
    <w:rsid w:val="005D0A1B"/>
    <w:rsid w:val="005D1094"/>
    <w:rsid w:val="005D1BD0"/>
    <w:rsid w:val="005D1D46"/>
    <w:rsid w:val="005D20E1"/>
    <w:rsid w:val="005D30DD"/>
    <w:rsid w:val="005D36B8"/>
    <w:rsid w:val="005D5D1F"/>
    <w:rsid w:val="005D6C1A"/>
    <w:rsid w:val="005D7214"/>
    <w:rsid w:val="005D774D"/>
    <w:rsid w:val="005D7800"/>
    <w:rsid w:val="005D7A2D"/>
    <w:rsid w:val="005D7BD3"/>
    <w:rsid w:val="005D7DC9"/>
    <w:rsid w:val="005E1137"/>
    <w:rsid w:val="005E250E"/>
    <w:rsid w:val="005E2916"/>
    <w:rsid w:val="005E2A8C"/>
    <w:rsid w:val="005E2BEC"/>
    <w:rsid w:val="005E3BE1"/>
    <w:rsid w:val="005E45F6"/>
    <w:rsid w:val="005E528F"/>
    <w:rsid w:val="005E53B4"/>
    <w:rsid w:val="005E6456"/>
    <w:rsid w:val="005E73ED"/>
    <w:rsid w:val="005F01F4"/>
    <w:rsid w:val="005F0861"/>
    <w:rsid w:val="005F13BD"/>
    <w:rsid w:val="005F240D"/>
    <w:rsid w:val="005F2475"/>
    <w:rsid w:val="005F2CCE"/>
    <w:rsid w:val="005F2ED2"/>
    <w:rsid w:val="005F3F7D"/>
    <w:rsid w:val="005F475D"/>
    <w:rsid w:val="005F570E"/>
    <w:rsid w:val="005F5BB8"/>
    <w:rsid w:val="005F6435"/>
    <w:rsid w:val="005F6B26"/>
    <w:rsid w:val="005F748A"/>
    <w:rsid w:val="005F7BEC"/>
    <w:rsid w:val="00600208"/>
    <w:rsid w:val="00600941"/>
    <w:rsid w:val="00600ABD"/>
    <w:rsid w:val="0060158F"/>
    <w:rsid w:val="00601F37"/>
    <w:rsid w:val="00602988"/>
    <w:rsid w:val="006032F0"/>
    <w:rsid w:val="006036CE"/>
    <w:rsid w:val="00603BB0"/>
    <w:rsid w:val="00603BB5"/>
    <w:rsid w:val="00603CDF"/>
    <w:rsid w:val="00604240"/>
    <w:rsid w:val="006042C2"/>
    <w:rsid w:val="00604B72"/>
    <w:rsid w:val="006050B6"/>
    <w:rsid w:val="006057EA"/>
    <w:rsid w:val="00606051"/>
    <w:rsid w:val="006073E8"/>
    <w:rsid w:val="00610302"/>
    <w:rsid w:val="0061173D"/>
    <w:rsid w:val="00611825"/>
    <w:rsid w:val="00613094"/>
    <w:rsid w:val="00613F52"/>
    <w:rsid w:val="00613F7D"/>
    <w:rsid w:val="00614382"/>
    <w:rsid w:val="006159B4"/>
    <w:rsid w:val="006169B6"/>
    <w:rsid w:val="00616EBA"/>
    <w:rsid w:val="00617AFA"/>
    <w:rsid w:val="00617B14"/>
    <w:rsid w:val="00620D35"/>
    <w:rsid w:val="006210A3"/>
    <w:rsid w:val="006219A5"/>
    <w:rsid w:val="00621CFD"/>
    <w:rsid w:val="00622A9C"/>
    <w:rsid w:val="00622AA8"/>
    <w:rsid w:val="00622AB2"/>
    <w:rsid w:val="00625E93"/>
    <w:rsid w:val="00625E96"/>
    <w:rsid w:val="00626BE0"/>
    <w:rsid w:val="00630060"/>
    <w:rsid w:val="006301BA"/>
    <w:rsid w:val="006320AB"/>
    <w:rsid w:val="006328D7"/>
    <w:rsid w:val="00632C08"/>
    <w:rsid w:val="00632DC1"/>
    <w:rsid w:val="00633566"/>
    <w:rsid w:val="00633DDE"/>
    <w:rsid w:val="006341E8"/>
    <w:rsid w:val="006343C8"/>
    <w:rsid w:val="00635665"/>
    <w:rsid w:val="00636525"/>
    <w:rsid w:val="006377C1"/>
    <w:rsid w:val="00637DB4"/>
    <w:rsid w:val="00637E84"/>
    <w:rsid w:val="00640EA7"/>
    <w:rsid w:val="0064299E"/>
    <w:rsid w:val="00642EF4"/>
    <w:rsid w:val="00642F5A"/>
    <w:rsid w:val="00643D0B"/>
    <w:rsid w:val="0064415E"/>
    <w:rsid w:val="00646793"/>
    <w:rsid w:val="00647986"/>
    <w:rsid w:val="00650D54"/>
    <w:rsid w:val="006529AB"/>
    <w:rsid w:val="00652F64"/>
    <w:rsid w:val="0065376A"/>
    <w:rsid w:val="006537E7"/>
    <w:rsid w:val="00653B4D"/>
    <w:rsid w:val="0065461D"/>
    <w:rsid w:val="00654A6D"/>
    <w:rsid w:val="00654B49"/>
    <w:rsid w:val="00655E30"/>
    <w:rsid w:val="00656252"/>
    <w:rsid w:val="0065647B"/>
    <w:rsid w:val="00656EB4"/>
    <w:rsid w:val="0065744A"/>
    <w:rsid w:val="00657C76"/>
    <w:rsid w:val="00660922"/>
    <w:rsid w:val="00662E8E"/>
    <w:rsid w:val="00663616"/>
    <w:rsid w:val="006639CF"/>
    <w:rsid w:val="00663CF8"/>
    <w:rsid w:val="0066560F"/>
    <w:rsid w:val="00665DC3"/>
    <w:rsid w:val="00666AD1"/>
    <w:rsid w:val="00666B4B"/>
    <w:rsid w:val="00670555"/>
    <w:rsid w:val="006706F5"/>
    <w:rsid w:val="0067074A"/>
    <w:rsid w:val="006718DC"/>
    <w:rsid w:val="00672386"/>
    <w:rsid w:val="00672994"/>
    <w:rsid w:val="00673E01"/>
    <w:rsid w:val="0067415E"/>
    <w:rsid w:val="006743C2"/>
    <w:rsid w:val="00674C2E"/>
    <w:rsid w:val="00675782"/>
    <w:rsid w:val="00677600"/>
    <w:rsid w:val="0068010A"/>
    <w:rsid w:val="00680532"/>
    <w:rsid w:val="006805FA"/>
    <w:rsid w:val="00680791"/>
    <w:rsid w:val="00680CD4"/>
    <w:rsid w:val="006814EF"/>
    <w:rsid w:val="00682112"/>
    <w:rsid w:val="00682E52"/>
    <w:rsid w:val="00683079"/>
    <w:rsid w:val="00683BD9"/>
    <w:rsid w:val="006844CB"/>
    <w:rsid w:val="0068688D"/>
    <w:rsid w:val="00690767"/>
    <w:rsid w:val="006942EE"/>
    <w:rsid w:val="00694402"/>
    <w:rsid w:val="006946B9"/>
    <w:rsid w:val="00694982"/>
    <w:rsid w:val="00694BF9"/>
    <w:rsid w:val="006960B6"/>
    <w:rsid w:val="00697D56"/>
    <w:rsid w:val="006A008D"/>
    <w:rsid w:val="006A165A"/>
    <w:rsid w:val="006A2354"/>
    <w:rsid w:val="006A26A6"/>
    <w:rsid w:val="006A2C5A"/>
    <w:rsid w:val="006A2F3F"/>
    <w:rsid w:val="006A4AC4"/>
    <w:rsid w:val="006A54F2"/>
    <w:rsid w:val="006A6924"/>
    <w:rsid w:val="006A6ED2"/>
    <w:rsid w:val="006A709D"/>
    <w:rsid w:val="006A75F8"/>
    <w:rsid w:val="006A7C91"/>
    <w:rsid w:val="006A7F21"/>
    <w:rsid w:val="006B00E5"/>
    <w:rsid w:val="006B0F9C"/>
    <w:rsid w:val="006B2CAD"/>
    <w:rsid w:val="006B2E86"/>
    <w:rsid w:val="006B403E"/>
    <w:rsid w:val="006B498E"/>
    <w:rsid w:val="006B4AA2"/>
    <w:rsid w:val="006B5553"/>
    <w:rsid w:val="006B5656"/>
    <w:rsid w:val="006B6315"/>
    <w:rsid w:val="006B658C"/>
    <w:rsid w:val="006B6978"/>
    <w:rsid w:val="006B6DB7"/>
    <w:rsid w:val="006B776F"/>
    <w:rsid w:val="006B7C2E"/>
    <w:rsid w:val="006C0368"/>
    <w:rsid w:val="006C03E8"/>
    <w:rsid w:val="006C15C5"/>
    <w:rsid w:val="006C27E8"/>
    <w:rsid w:val="006C44D6"/>
    <w:rsid w:val="006C4B49"/>
    <w:rsid w:val="006C4C21"/>
    <w:rsid w:val="006C5036"/>
    <w:rsid w:val="006C5BF2"/>
    <w:rsid w:val="006C5F1B"/>
    <w:rsid w:val="006C77B9"/>
    <w:rsid w:val="006D1A8A"/>
    <w:rsid w:val="006D1AA1"/>
    <w:rsid w:val="006D1C44"/>
    <w:rsid w:val="006D1CB9"/>
    <w:rsid w:val="006D1F1D"/>
    <w:rsid w:val="006D210C"/>
    <w:rsid w:val="006D228D"/>
    <w:rsid w:val="006D22FE"/>
    <w:rsid w:val="006D2C7F"/>
    <w:rsid w:val="006D2E1A"/>
    <w:rsid w:val="006D359C"/>
    <w:rsid w:val="006D38CB"/>
    <w:rsid w:val="006D3C72"/>
    <w:rsid w:val="006D4DD5"/>
    <w:rsid w:val="006D5692"/>
    <w:rsid w:val="006D5F01"/>
    <w:rsid w:val="006D635C"/>
    <w:rsid w:val="006D7C21"/>
    <w:rsid w:val="006D7EC0"/>
    <w:rsid w:val="006E005B"/>
    <w:rsid w:val="006E07EA"/>
    <w:rsid w:val="006E0D6D"/>
    <w:rsid w:val="006E1A13"/>
    <w:rsid w:val="006E20DC"/>
    <w:rsid w:val="006E3F03"/>
    <w:rsid w:val="006E431C"/>
    <w:rsid w:val="006E525E"/>
    <w:rsid w:val="006E533C"/>
    <w:rsid w:val="006E5CD5"/>
    <w:rsid w:val="006E61C6"/>
    <w:rsid w:val="006E622E"/>
    <w:rsid w:val="006E69E2"/>
    <w:rsid w:val="006E6BB6"/>
    <w:rsid w:val="006E767A"/>
    <w:rsid w:val="006E77A4"/>
    <w:rsid w:val="006E7E05"/>
    <w:rsid w:val="006F0444"/>
    <w:rsid w:val="006F0797"/>
    <w:rsid w:val="006F15E5"/>
    <w:rsid w:val="006F1977"/>
    <w:rsid w:val="006F21FF"/>
    <w:rsid w:val="006F38AC"/>
    <w:rsid w:val="006F392E"/>
    <w:rsid w:val="006F71C1"/>
    <w:rsid w:val="007019E7"/>
    <w:rsid w:val="00702219"/>
    <w:rsid w:val="0070236A"/>
    <w:rsid w:val="007026F2"/>
    <w:rsid w:val="00702D4C"/>
    <w:rsid w:val="00703C3D"/>
    <w:rsid w:val="007049F3"/>
    <w:rsid w:val="00704DAF"/>
    <w:rsid w:val="00705824"/>
    <w:rsid w:val="0070753A"/>
    <w:rsid w:val="007079A4"/>
    <w:rsid w:val="0071013D"/>
    <w:rsid w:val="00710879"/>
    <w:rsid w:val="00710948"/>
    <w:rsid w:val="00711FB4"/>
    <w:rsid w:val="00713681"/>
    <w:rsid w:val="00714678"/>
    <w:rsid w:val="0071541E"/>
    <w:rsid w:val="007160E5"/>
    <w:rsid w:val="00716394"/>
    <w:rsid w:val="00716BF9"/>
    <w:rsid w:val="00717EDF"/>
    <w:rsid w:val="00720ACA"/>
    <w:rsid w:val="00720E20"/>
    <w:rsid w:val="00720F16"/>
    <w:rsid w:val="007211B9"/>
    <w:rsid w:val="007233F6"/>
    <w:rsid w:val="00723755"/>
    <w:rsid w:val="00724470"/>
    <w:rsid w:val="007252FB"/>
    <w:rsid w:val="0072558A"/>
    <w:rsid w:val="00725817"/>
    <w:rsid w:val="00725DCC"/>
    <w:rsid w:val="00726867"/>
    <w:rsid w:val="00726EB1"/>
    <w:rsid w:val="00727246"/>
    <w:rsid w:val="0072747D"/>
    <w:rsid w:val="00727811"/>
    <w:rsid w:val="007308BA"/>
    <w:rsid w:val="00730A87"/>
    <w:rsid w:val="00731163"/>
    <w:rsid w:val="00731669"/>
    <w:rsid w:val="007318EF"/>
    <w:rsid w:val="007336EA"/>
    <w:rsid w:val="007337EF"/>
    <w:rsid w:val="007338D7"/>
    <w:rsid w:val="00734830"/>
    <w:rsid w:val="00734840"/>
    <w:rsid w:val="00734B00"/>
    <w:rsid w:val="00735EE9"/>
    <w:rsid w:val="00736161"/>
    <w:rsid w:val="007361A4"/>
    <w:rsid w:val="007362FD"/>
    <w:rsid w:val="00736A76"/>
    <w:rsid w:val="00736F51"/>
    <w:rsid w:val="00740EF5"/>
    <w:rsid w:val="00740FC4"/>
    <w:rsid w:val="00742C06"/>
    <w:rsid w:val="00742D6C"/>
    <w:rsid w:val="007437FC"/>
    <w:rsid w:val="007446BB"/>
    <w:rsid w:val="00744828"/>
    <w:rsid w:val="00745377"/>
    <w:rsid w:val="00745E79"/>
    <w:rsid w:val="0074604C"/>
    <w:rsid w:val="0074615E"/>
    <w:rsid w:val="00746B3C"/>
    <w:rsid w:val="0074749C"/>
    <w:rsid w:val="0074794C"/>
    <w:rsid w:val="007502D2"/>
    <w:rsid w:val="00750BA6"/>
    <w:rsid w:val="00751277"/>
    <w:rsid w:val="00751D93"/>
    <w:rsid w:val="00752A1C"/>
    <w:rsid w:val="00752C6B"/>
    <w:rsid w:val="00753719"/>
    <w:rsid w:val="0075375F"/>
    <w:rsid w:val="007545E4"/>
    <w:rsid w:val="00754D85"/>
    <w:rsid w:val="0075550C"/>
    <w:rsid w:val="00755A9D"/>
    <w:rsid w:val="007562DE"/>
    <w:rsid w:val="007570DA"/>
    <w:rsid w:val="007603A2"/>
    <w:rsid w:val="00760626"/>
    <w:rsid w:val="00760F24"/>
    <w:rsid w:val="00761C4D"/>
    <w:rsid w:val="00761E84"/>
    <w:rsid w:val="00762278"/>
    <w:rsid w:val="00763D8B"/>
    <w:rsid w:val="007645F8"/>
    <w:rsid w:val="00765104"/>
    <w:rsid w:val="0076539F"/>
    <w:rsid w:val="00765798"/>
    <w:rsid w:val="00765B22"/>
    <w:rsid w:val="007660F6"/>
    <w:rsid w:val="0077020D"/>
    <w:rsid w:val="0077079B"/>
    <w:rsid w:val="00770CCB"/>
    <w:rsid w:val="00772CD6"/>
    <w:rsid w:val="0077350A"/>
    <w:rsid w:val="00773CF1"/>
    <w:rsid w:val="0077554A"/>
    <w:rsid w:val="00775C47"/>
    <w:rsid w:val="00775F86"/>
    <w:rsid w:val="0077642C"/>
    <w:rsid w:val="00776928"/>
    <w:rsid w:val="00777580"/>
    <w:rsid w:val="00777CC2"/>
    <w:rsid w:val="00777D9B"/>
    <w:rsid w:val="00780216"/>
    <w:rsid w:val="00780754"/>
    <w:rsid w:val="00780C38"/>
    <w:rsid w:val="007820EB"/>
    <w:rsid w:val="00782DC2"/>
    <w:rsid w:val="0078548C"/>
    <w:rsid w:val="00785A9A"/>
    <w:rsid w:val="00785FE7"/>
    <w:rsid w:val="00786265"/>
    <w:rsid w:val="007870ED"/>
    <w:rsid w:val="00787230"/>
    <w:rsid w:val="007905F4"/>
    <w:rsid w:val="0079068D"/>
    <w:rsid w:val="007908CC"/>
    <w:rsid w:val="00791746"/>
    <w:rsid w:val="00792BC9"/>
    <w:rsid w:val="0079376B"/>
    <w:rsid w:val="007973C6"/>
    <w:rsid w:val="00797F1C"/>
    <w:rsid w:val="007A001C"/>
    <w:rsid w:val="007A06DF"/>
    <w:rsid w:val="007A0AA9"/>
    <w:rsid w:val="007A2BC6"/>
    <w:rsid w:val="007A3615"/>
    <w:rsid w:val="007A3D56"/>
    <w:rsid w:val="007A52CC"/>
    <w:rsid w:val="007A5F46"/>
    <w:rsid w:val="007A7948"/>
    <w:rsid w:val="007B059C"/>
    <w:rsid w:val="007B07EE"/>
    <w:rsid w:val="007B0B07"/>
    <w:rsid w:val="007B0B3F"/>
    <w:rsid w:val="007B0F26"/>
    <w:rsid w:val="007B29E2"/>
    <w:rsid w:val="007B33DD"/>
    <w:rsid w:val="007B41F9"/>
    <w:rsid w:val="007B42F9"/>
    <w:rsid w:val="007B43F3"/>
    <w:rsid w:val="007B4890"/>
    <w:rsid w:val="007B48AD"/>
    <w:rsid w:val="007B4FF9"/>
    <w:rsid w:val="007B603F"/>
    <w:rsid w:val="007B6825"/>
    <w:rsid w:val="007B7002"/>
    <w:rsid w:val="007B76F0"/>
    <w:rsid w:val="007C05BA"/>
    <w:rsid w:val="007C0CD1"/>
    <w:rsid w:val="007C1629"/>
    <w:rsid w:val="007C1A74"/>
    <w:rsid w:val="007C1C73"/>
    <w:rsid w:val="007C23E8"/>
    <w:rsid w:val="007C26FC"/>
    <w:rsid w:val="007C2709"/>
    <w:rsid w:val="007C2880"/>
    <w:rsid w:val="007C2CA2"/>
    <w:rsid w:val="007C320A"/>
    <w:rsid w:val="007C3AA2"/>
    <w:rsid w:val="007C3C1B"/>
    <w:rsid w:val="007C48E4"/>
    <w:rsid w:val="007C51FF"/>
    <w:rsid w:val="007C5E42"/>
    <w:rsid w:val="007C6F29"/>
    <w:rsid w:val="007C7759"/>
    <w:rsid w:val="007C7C1B"/>
    <w:rsid w:val="007C7E52"/>
    <w:rsid w:val="007D07AA"/>
    <w:rsid w:val="007D0B24"/>
    <w:rsid w:val="007D1152"/>
    <w:rsid w:val="007D2A4B"/>
    <w:rsid w:val="007D2E47"/>
    <w:rsid w:val="007D3D4E"/>
    <w:rsid w:val="007D5258"/>
    <w:rsid w:val="007D6253"/>
    <w:rsid w:val="007D6266"/>
    <w:rsid w:val="007D6887"/>
    <w:rsid w:val="007D6C22"/>
    <w:rsid w:val="007D7545"/>
    <w:rsid w:val="007E02F7"/>
    <w:rsid w:val="007E05D1"/>
    <w:rsid w:val="007E1132"/>
    <w:rsid w:val="007E1C07"/>
    <w:rsid w:val="007E26E1"/>
    <w:rsid w:val="007E2747"/>
    <w:rsid w:val="007E303E"/>
    <w:rsid w:val="007E35E0"/>
    <w:rsid w:val="007E3FF4"/>
    <w:rsid w:val="007E49EF"/>
    <w:rsid w:val="007E5426"/>
    <w:rsid w:val="007E5DFD"/>
    <w:rsid w:val="007E66AD"/>
    <w:rsid w:val="007E66EB"/>
    <w:rsid w:val="007E6DE2"/>
    <w:rsid w:val="007E728A"/>
    <w:rsid w:val="007E741C"/>
    <w:rsid w:val="007E7C12"/>
    <w:rsid w:val="007F03DA"/>
    <w:rsid w:val="007F03DE"/>
    <w:rsid w:val="007F133F"/>
    <w:rsid w:val="007F144B"/>
    <w:rsid w:val="007F1E79"/>
    <w:rsid w:val="007F4948"/>
    <w:rsid w:val="007F49ED"/>
    <w:rsid w:val="007F5D1D"/>
    <w:rsid w:val="007F5E2A"/>
    <w:rsid w:val="007F73C2"/>
    <w:rsid w:val="007F77CD"/>
    <w:rsid w:val="0080020C"/>
    <w:rsid w:val="00800A41"/>
    <w:rsid w:val="00801123"/>
    <w:rsid w:val="00801E4A"/>
    <w:rsid w:val="008041E4"/>
    <w:rsid w:val="00804994"/>
    <w:rsid w:val="00804D60"/>
    <w:rsid w:val="00804E99"/>
    <w:rsid w:val="00807342"/>
    <w:rsid w:val="008073F2"/>
    <w:rsid w:val="008105C8"/>
    <w:rsid w:val="008116DE"/>
    <w:rsid w:val="00811D95"/>
    <w:rsid w:val="00812129"/>
    <w:rsid w:val="008124F5"/>
    <w:rsid w:val="00812BBE"/>
    <w:rsid w:val="00812BC7"/>
    <w:rsid w:val="00814A59"/>
    <w:rsid w:val="008150BB"/>
    <w:rsid w:val="0081572C"/>
    <w:rsid w:val="0081593C"/>
    <w:rsid w:val="00815DB8"/>
    <w:rsid w:val="008160EB"/>
    <w:rsid w:val="0081673F"/>
    <w:rsid w:val="00816A2D"/>
    <w:rsid w:val="008176E1"/>
    <w:rsid w:val="00820F20"/>
    <w:rsid w:val="00821233"/>
    <w:rsid w:val="0082127E"/>
    <w:rsid w:val="00821A3E"/>
    <w:rsid w:val="008220DB"/>
    <w:rsid w:val="00822C49"/>
    <w:rsid w:val="0082309E"/>
    <w:rsid w:val="008244C0"/>
    <w:rsid w:val="00824771"/>
    <w:rsid w:val="00825754"/>
    <w:rsid w:val="008270AA"/>
    <w:rsid w:val="00827DB1"/>
    <w:rsid w:val="00831303"/>
    <w:rsid w:val="00831E15"/>
    <w:rsid w:val="008326BD"/>
    <w:rsid w:val="0083274B"/>
    <w:rsid w:val="008327B0"/>
    <w:rsid w:val="00833EA2"/>
    <w:rsid w:val="00834098"/>
    <w:rsid w:val="008345A1"/>
    <w:rsid w:val="008347B1"/>
    <w:rsid w:val="008348A6"/>
    <w:rsid w:val="008349B9"/>
    <w:rsid w:val="00834F51"/>
    <w:rsid w:val="008350FB"/>
    <w:rsid w:val="0083560A"/>
    <w:rsid w:val="00835838"/>
    <w:rsid w:val="00835F86"/>
    <w:rsid w:val="008363E5"/>
    <w:rsid w:val="008364AF"/>
    <w:rsid w:val="00836595"/>
    <w:rsid w:val="00840200"/>
    <w:rsid w:val="008406A5"/>
    <w:rsid w:val="00840ABA"/>
    <w:rsid w:val="00841987"/>
    <w:rsid w:val="008424DC"/>
    <w:rsid w:val="00842760"/>
    <w:rsid w:val="00842901"/>
    <w:rsid w:val="00842CD7"/>
    <w:rsid w:val="00843B5F"/>
    <w:rsid w:val="00843C1B"/>
    <w:rsid w:val="0084455E"/>
    <w:rsid w:val="00844C2D"/>
    <w:rsid w:val="008451FD"/>
    <w:rsid w:val="00846010"/>
    <w:rsid w:val="00846936"/>
    <w:rsid w:val="00846F13"/>
    <w:rsid w:val="008501A5"/>
    <w:rsid w:val="008504CE"/>
    <w:rsid w:val="0085106C"/>
    <w:rsid w:val="008512C7"/>
    <w:rsid w:val="00851B72"/>
    <w:rsid w:val="00852C4D"/>
    <w:rsid w:val="00853C0E"/>
    <w:rsid w:val="008543BD"/>
    <w:rsid w:val="00854414"/>
    <w:rsid w:val="00854747"/>
    <w:rsid w:val="008547CC"/>
    <w:rsid w:val="00854DB4"/>
    <w:rsid w:val="00855366"/>
    <w:rsid w:val="008561C8"/>
    <w:rsid w:val="00856357"/>
    <w:rsid w:val="00856748"/>
    <w:rsid w:val="00856B83"/>
    <w:rsid w:val="0086056B"/>
    <w:rsid w:val="00860B49"/>
    <w:rsid w:val="00861577"/>
    <w:rsid w:val="00861901"/>
    <w:rsid w:val="008622F7"/>
    <w:rsid w:val="00862EDA"/>
    <w:rsid w:val="008652A1"/>
    <w:rsid w:val="0086530A"/>
    <w:rsid w:val="00865337"/>
    <w:rsid w:val="00865573"/>
    <w:rsid w:val="00865BC5"/>
    <w:rsid w:val="00870F80"/>
    <w:rsid w:val="00871855"/>
    <w:rsid w:val="008721BE"/>
    <w:rsid w:val="00873DBD"/>
    <w:rsid w:val="00873FFA"/>
    <w:rsid w:val="008764C0"/>
    <w:rsid w:val="008807DB"/>
    <w:rsid w:val="00882D79"/>
    <w:rsid w:val="008837E4"/>
    <w:rsid w:val="00884055"/>
    <w:rsid w:val="00884364"/>
    <w:rsid w:val="00884A91"/>
    <w:rsid w:val="008851ED"/>
    <w:rsid w:val="008856BF"/>
    <w:rsid w:val="008863D1"/>
    <w:rsid w:val="00886C32"/>
    <w:rsid w:val="00886F59"/>
    <w:rsid w:val="00887FC7"/>
    <w:rsid w:val="00890A4B"/>
    <w:rsid w:val="00890B73"/>
    <w:rsid w:val="00890E3A"/>
    <w:rsid w:val="00891ACF"/>
    <w:rsid w:val="00891DE0"/>
    <w:rsid w:val="00892423"/>
    <w:rsid w:val="00892A79"/>
    <w:rsid w:val="00892F55"/>
    <w:rsid w:val="008930EF"/>
    <w:rsid w:val="008936E3"/>
    <w:rsid w:val="00893817"/>
    <w:rsid w:val="00894093"/>
    <w:rsid w:val="00894170"/>
    <w:rsid w:val="00894B8B"/>
    <w:rsid w:val="00894C35"/>
    <w:rsid w:val="00895833"/>
    <w:rsid w:val="00895EA4"/>
    <w:rsid w:val="00896441"/>
    <w:rsid w:val="00896557"/>
    <w:rsid w:val="0089694B"/>
    <w:rsid w:val="00896D08"/>
    <w:rsid w:val="0089728C"/>
    <w:rsid w:val="008975E4"/>
    <w:rsid w:val="008978B7"/>
    <w:rsid w:val="008A19C8"/>
    <w:rsid w:val="008A27AB"/>
    <w:rsid w:val="008A34E5"/>
    <w:rsid w:val="008A3B24"/>
    <w:rsid w:val="008A3B79"/>
    <w:rsid w:val="008A59C4"/>
    <w:rsid w:val="008A7030"/>
    <w:rsid w:val="008A714C"/>
    <w:rsid w:val="008A78C6"/>
    <w:rsid w:val="008B0F06"/>
    <w:rsid w:val="008B210B"/>
    <w:rsid w:val="008B2449"/>
    <w:rsid w:val="008B29F9"/>
    <w:rsid w:val="008B2BF0"/>
    <w:rsid w:val="008B31D6"/>
    <w:rsid w:val="008B3D4B"/>
    <w:rsid w:val="008B3E65"/>
    <w:rsid w:val="008B47B1"/>
    <w:rsid w:val="008B4BB2"/>
    <w:rsid w:val="008B4C04"/>
    <w:rsid w:val="008B6726"/>
    <w:rsid w:val="008B6950"/>
    <w:rsid w:val="008B6A74"/>
    <w:rsid w:val="008B7CAA"/>
    <w:rsid w:val="008C054D"/>
    <w:rsid w:val="008C07BB"/>
    <w:rsid w:val="008C0ECD"/>
    <w:rsid w:val="008C0EF1"/>
    <w:rsid w:val="008C11A6"/>
    <w:rsid w:val="008C1F2B"/>
    <w:rsid w:val="008C1F4C"/>
    <w:rsid w:val="008C2A10"/>
    <w:rsid w:val="008C2DA0"/>
    <w:rsid w:val="008C30BA"/>
    <w:rsid w:val="008C3553"/>
    <w:rsid w:val="008C4AA1"/>
    <w:rsid w:val="008C544F"/>
    <w:rsid w:val="008C6F80"/>
    <w:rsid w:val="008D039C"/>
    <w:rsid w:val="008D087A"/>
    <w:rsid w:val="008D0A00"/>
    <w:rsid w:val="008D0A1B"/>
    <w:rsid w:val="008D0AAD"/>
    <w:rsid w:val="008D15E3"/>
    <w:rsid w:val="008D17DE"/>
    <w:rsid w:val="008D2D6E"/>
    <w:rsid w:val="008D3678"/>
    <w:rsid w:val="008D486D"/>
    <w:rsid w:val="008D4A8A"/>
    <w:rsid w:val="008D541B"/>
    <w:rsid w:val="008D545C"/>
    <w:rsid w:val="008D5DF3"/>
    <w:rsid w:val="008D7797"/>
    <w:rsid w:val="008D784B"/>
    <w:rsid w:val="008D7EDA"/>
    <w:rsid w:val="008E1E3B"/>
    <w:rsid w:val="008E305D"/>
    <w:rsid w:val="008E6AB5"/>
    <w:rsid w:val="008E7842"/>
    <w:rsid w:val="008E79C8"/>
    <w:rsid w:val="008E7A1C"/>
    <w:rsid w:val="008E7C44"/>
    <w:rsid w:val="008F1D7F"/>
    <w:rsid w:val="008F361B"/>
    <w:rsid w:val="008F389B"/>
    <w:rsid w:val="008F3EBC"/>
    <w:rsid w:val="008F69BD"/>
    <w:rsid w:val="0090061E"/>
    <w:rsid w:val="009008C1"/>
    <w:rsid w:val="009010EA"/>
    <w:rsid w:val="00901468"/>
    <w:rsid w:val="0090185E"/>
    <w:rsid w:val="00901C5A"/>
    <w:rsid w:val="0090267A"/>
    <w:rsid w:val="00903A76"/>
    <w:rsid w:val="00903C31"/>
    <w:rsid w:val="00904CDD"/>
    <w:rsid w:val="00905298"/>
    <w:rsid w:val="00905B10"/>
    <w:rsid w:val="00906CB9"/>
    <w:rsid w:val="00906F5E"/>
    <w:rsid w:val="00907E8B"/>
    <w:rsid w:val="00910338"/>
    <w:rsid w:val="00911EF2"/>
    <w:rsid w:val="00912057"/>
    <w:rsid w:val="009131DE"/>
    <w:rsid w:val="0091368E"/>
    <w:rsid w:val="009139B3"/>
    <w:rsid w:val="00913AC1"/>
    <w:rsid w:val="009145FE"/>
    <w:rsid w:val="00914B67"/>
    <w:rsid w:val="0091519A"/>
    <w:rsid w:val="00915D4E"/>
    <w:rsid w:val="00915E99"/>
    <w:rsid w:val="00916317"/>
    <w:rsid w:val="00917F3F"/>
    <w:rsid w:val="00920754"/>
    <w:rsid w:val="00920888"/>
    <w:rsid w:val="0092203B"/>
    <w:rsid w:val="0092294D"/>
    <w:rsid w:val="00922EFF"/>
    <w:rsid w:val="009238B1"/>
    <w:rsid w:val="009239F3"/>
    <w:rsid w:val="00923A52"/>
    <w:rsid w:val="00924F21"/>
    <w:rsid w:val="00925ADE"/>
    <w:rsid w:val="00925D7B"/>
    <w:rsid w:val="00926361"/>
    <w:rsid w:val="0092721A"/>
    <w:rsid w:val="00927EF9"/>
    <w:rsid w:val="009309CF"/>
    <w:rsid w:val="0093105B"/>
    <w:rsid w:val="009314A0"/>
    <w:rsid w:val="0093189F"/>
    <w:rsid w:val="00932035"/>
    <w:rsid w:val="009325FD"/>
    <w:rsid w:val="009326DD"/>
    <w:rsid w:val="009327E7"/>
    <w:rsid w:val="00932EE8"/>
    <w:rsid w:val="00933202"/>
    <w:rsid w:val="0093365E"/>
    <w:rsid w:val="00933FDB"/>
    <w:rsid w:val="009345F1"/>
    <w:rsid w:val="00934D2B"/>
    <w:rsid w:val="009367B5"/>
    <w:rsid w:val="00936FAB"/>
    <w:rsid w:val="0093720A"/>
    <w:rsid w:val="009378C2"/>
    <w:rsid w:val="00937F12"/>
    <w:rsid w:val="00941468"/>
    <w:rsid w:val="00941A20"/>
    <w:rsid w:val="00943B16"/>
    <w:rsid w:val="00943C0B"/>
    <w:rsid w:val="00943D8D"/>
    <w:rsid w:val="009459A4"/>
    <w:rsid w:val="00945BB6"/>
    <w:rsid w:val="0094671C"/>
    <w:rsid w:val="00950BC4"/>
    <w:rsid w:val="00951892"/>
    <w:rsid w:val="00951F91"/>
    <w:rsid w:val="009522AD"/>
    <w:rsid w:val="009523A5"/>
    <w:rsid w:val="00952FF1"/>
    <w:rsid w:val="009530FC"/>
    <w:rsid w:val="00954865"/>
    <w:rsid w:val="00955ABE"/>
    <w:rsid w:val="0095694D"/>
    <w:rsid w:val="009571C4"/>
    <w:rsid w:val="009574E2"/>
    <w:rsid w:val="00957843"/>
    <w:rsid w:val="00957A58"/>
    <w:rsid w:val="0096005A"/>
    <w:rsid w:val="00960315"/>
    <w:rsid w:val="00960A2E"/>
    <w:rsid w:val="00961072"/>
    <w:rsid w:val="0096280F"/>
    <w:rsid w:val="00962BFA"/>
    <w:rsid w:val="00963310"/>
    <w:rsid w:val="00963D0F"/>
    <w:rsid w:val="0096411C"/>
    <w:rsid w:val="009642D5"/>
    <w:rsid w:val="00964E9B"/>
    <w:rsid w:val="009658C8"/>
    <w:rsid w:val="00966338"/>
    <w:rsid w:val="00966518"/>
    <w:rsid w:val="00967F29"/>
    <w:rsid w:val="00970214"/>
    <w:rsid w:val="00970B18"/>
    <w:rsid w:val="00970BD9"/>
    <w:rsid w:val="0097118B"/>
    <w:rsid w:val="00971577"/>
    <w:rsid w:val="0097168E"/>
    <w:rsid w:val="00971C0F"/>
    <w:rsid w:val="00972047"/>
    <w:rsid w:val="00973283"/>
    <w:rsid w:val="00973BB1"/>
    <w:rsid w:val="00973DE7"/>
    <w:rsid w:val="00974B2C"/>
    <w:rsid w:val="00975C9C"/>
    <w:rsid w:val="00975FC1"/>
    <w:rsid w:val="00975FD7"/>
    <w:rsid w:val="009762A2"/>
    <w:rsid w:val="009768FA"/>
    <w:rsid w:val="009773A3"/>
    <w:rsid w:val="00977882"/>
    <w:rsid w:val="00977989"/>
    <w:rsid w:val="009804AE"/>
    <w:rsid w:val="009823B7"/>
    <w:rsid w:val="00983720"/>
    <w:rsid w:val="00983831"/>
    <w:rsid w:val="009856E7"/>
    <w:rsid w:val="009862EC"/>
    <w:rsid w:val="00986E43"/>
    <w:rsid w:val="00987ADD"/>
    <w:rsid w:val="00990388"/>
    <w:rsid w:val="00990C25"/>
    <w:rsid w:val="0099186E"/>
    <w:rsid w:val="0099239D"/>
    <w:rsid w:val="00993007"/>
    <w:rsid w:val="009936A8"/>
    <w:rsid w:val="00993FB7"/>
    <w:rsid w:val="009943F6"/>
    <w:rsid w:val="00995135"/>
    <w:rsid w:val="00995637"/>
    <w:rsid w:val="00995BA5"/>
    <w:rsid w:val="00996B70"/>
    <w:rsid w:val="0099705E"/>
    <w:rsid w:val="009979A2"/>
    <w:rsid w:val="00997E51"/>
    <w:rsid w:val="009A0D7D"/>
    <w:rsid w:val="009A4229"/>
    <w:rsid w:val="009A4316"/>
    <w:rsid w:val="009A4719"/>
    <w:rsid w:val="009A4B83"/>
    <w:rsid w:val="009A4EC0"/>
    <w:rsid w:val="009A5980"/>
    <w:rsid w:val="009A5EAA"/>
    <w:rsid w:val="009A6848"/>
    <w:rsid w:val="009A7509"/>
    <w:rsid w:val="009A7646"/>
    <w:rsid w:val="009A7EFF"/>
    <w:rsid w:val="009B1C8E"/>
    <w:rsid w:val="009B2EF0"/>
    <w:rsid w:val="009B3263"/>
    <w:rsid w:val="009B337C"/>
    <w:rsid w:val="009B3BEA"/>
    <w:rsid w:val="009B424A"/>
    <w:rsid w:val="009B4A48"/>
    <w:rsid w:val="009B5446"/>
    <w:rsid w:val="009B5B34"/>
    <w:rsid w:val="009B7A7A"/>
    <w:rsid w:val="009B7C3B"/>
    <w:rsid w:val="009C1775"/>
    <w:rsid w:val="009C25DD"/>
    <w:rsid w:val="009C2B11"/>
    <w:rsid w:val="009C2C0D"/>
    <w:rsid w:val="009C3631"/>
    <w:rsid w:val="009C456D"/>
    <w:rsid w:val="009C5707"/>
    <w:rsid w:val="009C5AB5"/>
    <w:rsid w:val="009C6BF7"/>
    <w:rsid w:val="009C6E55"/>
    <w:rsid w:val="009C712C"/>
    <w:rsid w:val="009C7476"/>
    <w:rsid w:val="009C7765"/>
    <w:rsid w:val="009C7B24"/>
    <w:rsid w:val="009C7F7C"/>
    <w:rsid w:val="009C7FBA"/>
    <w:rsid w:val="009D02E4"/>
    <w:rsid w:val="009D08A6"/>
    <w:rsid w:val="009D197C"/>
    <w:rsid w:val="009D1A7C"/>
    <w:rsid w:val="009D242E"/>
    <w:rsid w:val="009D283D"/>
    <w:rsid w:val="009D2ACC"/>
    <w:rsid w:val="009D2C08"/>
    <w:rsid w:val="009D3A92"/>
    <w:rsid w:val="009D3CBC"/>
    <w:rsid w:val="009D456F"/>
    <w:rsid w:val="009D45A4"/>
    <w:rsid w:val="009D5059"/>
    <w:rsid w:val="009D57FA"/>
    <w:rsid w:val="009D5B77"/>
    <w:rsid w:val="009D5E52"/>
    <w:rsid w:val="009D61C4"/>
    <w:rsid w:val="009D6B57"/>
    <w:rsid w:val="009D7178"/>
    <w:rsid w:val="009D7342"/>
    <w:rsid w:val="009D79B4"/>
    <w:rsid w:val="009D7B7C"/>
    <w:rsid w:val="009E11D3"/>
    <w:rsid w:val="009E47EF"/>
    <w:rsid w:val="009E56BF"/>
    <w:rsid w:val="009E67C3"/>
    <w:rsid w:val="009E706F"/>
    <w:rsid w:val="009E73DB"/>
    <w:rsid w:val="009E750F"/>
    <w:rsid w:val="009F0C32"/>
    <w:rsid w:val="009F0E58"/>
    <w:rsid w:val="009F111C"/>
    <w:rsid w:val="009F1402"/>
    <w:rsid w:val="009F180F"/>
    <w:rsid w:val="009F33A3"/>
    <w:rsid w:val="009F3426"/>
    <w:rsid w:val="009F3F4B"/>
    <w:rsid w:val="009F4104"/>
    <w:rsid w:val="009F5A66"/>
    <w:rsid w:val="009F6062"/>
    <w:rsid w:val="009F648A"/>
    <w:rsid w:val="009F666A"/>
    <w:rsid w:val="009F6D16"/>
    <w:rsid w:val="00A01219"/>
    <w:rsid w:val="00A0136F"/>
    <w:rsid w:val="00A01825"/>
    <w:rsid w:val="00A01B51"/>
    <w:rsid w:val="00A01FF1"/>
    <w:rsid w:val="00A02898"/>
    <w:rsid w:val="00A02C04"/>
    <w:rsid w:val="00A030C0"/>
    <w:rsid w:val="00A04392"/>
    <w:rsid w:val="00A04949"/>
    <w:rsid w:val="00A04D96"/>
    <w:rsid w:val="00A059F4"/>
    <w:rsid w:val="00A05C1B"/>
    <w:rsid w:val="00A05DC4"/>
    <w:rsid w:val="00A05E42"/>
    <w:rsid w:val="00A05FD2"/>
    <w:rsid w:val="00A0629B"/>
    <w:rsid w:val="00A06B4E"/>
    <w:rsid w:val="00A10EE4"/>
    <w:rsid w:val="00A10F53"/>
    <w:rsid w:val="00A12CDF"/>
    <w:rsid w:val="00A12E9C"/>
    <w:rsid w:val="00A132AD"/>
    <w:rsid w:val="00A142FE"/>
    <w:rsid w:val="00A147EA"/>
    <w:rsid w:val="00A14B72"/>
    <w:rsid w:val="00A14DFE"/>
    <w:rsid w:val="00A15459"/>
    <w:rsid w:val="00A16045"/>
    <w:rsid w:val="00A1611D"/>
    <w:rsid w:val="00A17263"/>
    <w:rsid w:val="00A17F71"/>
    <w:rsid w:val="00A20129"/>
    <w:rsid w:val="00A2141F"/>
    <w:rsid w:val="00A219F6"/>
    <w:rsid w:val="00A2340F"/>
    <w:rsid w:val="00A248EF"/>
    <w:rsid w:val="00A253C0"/>
    <w:rsid w:val="00A261DC"/>
    <w:rsid w:val="00A26381"/>
    <w:rsid w:val="00A26C6B"/>
    <w:rsid w:val="00A26F8C"/>
    <w:rsid w:val="00A27D7A"/>
    <w:rsid w:val="00A3266B"/>
    <w:rsid w:val="00A33099"/>
    <w:rsid w:val="00A347D1"/>
    <w:rsid w:val="00A34955"/>
    <w:rsid w:val="00A352A0"/>
    <w:rsid w:val="00A35E7D"/>
    <w:rsid w:val="00A36790"/>
    <w:rsid w:val="00A369D8"/>
    <w:rsid w:val="00A36C4E"/>
    <w:rsid w:val="00A374EC"/>
    <w:rsid w:val="00A375ED"/>
    <w:rsid w:val="00A40772"/>
    <w:rsid w:val="00A412A7"/>
    <w:rsid w:val="00A4141E"/>
    <w:rsid w:val="00A41EA7"/>
    <w:rsid w:val="00A41EAB"/>
    <w:rsid w:val="00A420FC"/>
    <w:rsid w:val="00A438D7"/>
    <w:rsid w:val="00A43B83"/>
    <w:rsid w:val="00A43FD6"/>
    <w:rsid w:val="00A442A9"/>
    <w:rsid w:val="00A4485B"/>
    <w:rsid w:val="00A46C6C"/>
    <w:rsid w:val="00A47204"/>
    <w:rsid w:val="00A52669"/>
    <w:rsid w:val="00A52924"/>
    <w:rsid w:val="00A52B60"/>
    <w:rsid w:val="00A52CB2"/>
    <w:rsid w:val="00A52E3A"/>
    <w:rsid w:val="00A54BAC"/>
    <w:rsid w:val="00A54C0D"/>
    <w:rsid w:val="00A54CF6"/>
    <w:rsid w:val="00A54F8B"/>
    <w:rsid w:val="00A55DB0"/>
    <w:rsid w:val="00A56493"/>
    <w:rsid w:val="00A5652D"/>
    <w:rsid w:val="00A567FE"/>
    <w:rsid w:val="00A57150"/>
    <w:rsid w:val="00A60F66"/>
    <w:rsid w:val="00A61606"/>
    <w:rsid w:val="00A620FF"/>
    <w:rsid w:val="00A6263D"/>
    <w:rsid w:val="00A62FD0"/>
    <w:rsid w:val="00A63195"/>
    <w:rsid w:val="00A63398"/>
    <w:rsid w:val="00A63725"/>
    <w:rsid w:val="00A63FB0"/>
    <w:rsid w:val="00A6415D"/>
    <w:rsid w:val="00A647D5"/>
    <w:rsid w:val="00A64D64"/>
    <w:rsid w:val="00A65246"/>
    <w:rsid w:val="00A65524"/>
    <w:rsid w:val="00A65B6A"/>
    <w:rsid w:val="00A67595"/>
    <w:rsid w:val="00A67CD1"/>
    <w:rsid w:val="00A67F13"/>
    <w:rsid w:val="00A70ACD"/>
    <w:rsid w:val="00A728BB"/>
    <w:rsid w:val="00A73866"/>
    <w:rsid w:val="00A74A39"/>
    <w:rsid w:val="00A7624B"/>
    <w:rsid w:val="00A77D07"/>
    <w:rsid w:val="00A816EF"/>
    <w:rsid w:val="00A82754"/>
    <w:rsid w:val="00A843EF"/>
    <w:rsid w:val="00A8550C"/>
    <w:rsid w:val="00A860B0"/>
    <w:rsid w:val="00A863CC"/>
    <w:rsid w:val="00A86F32"/>
    <w:rsid w:val="00A87333"/>
    <w:rsid w:val="00A87497"/>
    <w:rsid w:val="00A87AF9"/>
    <w:rsid w:val="00A87E08"/>
    <w:rsid w:val="00A9008E"/>
    <w:rsid w:val="00A9082D"/>
    <w:rsid w:val="00A90CE5"/>
    <w:rsid w:val="00A90D1B"/>
    <w:rsid w:val="00A90EC0"/>
    <w:rsid w:val="00A91380"/>
    <w:rsid w:val="00A91D59"/>
    <w:rsid w:val="00A920BE"/>
    <w:rsid w:val="00A9270E"/>
    <w:rsid w:val="00A92B50"/>
    <w:rsid w:val="00A93B1F"/>
    <w:rsid w:val="00A940EE"/>
    <w:rsid w:val="00A962C8"/>
    <w:rsid w:val="00A9723F"/>
    <w:rsid w:val="00A97450"/>
    <w:rsid w:val="00A974A8"/>
    <w:rsid w:val="00A97532"/>
    <w:rsid w:val="00AA0365"/>
    <w:rsid w:val="00AA04A8"/>
    <w:rsid w:val="00AA0E5A"/>
    <w:rsid w:val="00AA1407"/>
    <w:rsid w:val="00AA1472"/>
    <w:rsid w:val="00AA19D3"/>
    <w:rsid w:val="00AA3657"/>
    <w:rsid w:val="00AA3EBD"/>
    <w:rsid w:val="00AA5352"/>
    <w:rsid w:val="00AA5A05"/>
    <w:rsid w:val="00AA5B99"/>
    <w:rsid w:val="00AA6343"/>
    <w:rsid w:val="00AA6A70"/>
    <w:rsid w:val="00AA797F"/>
    <w:rsid w:val="00AA7DD1"/>
    <w:rsid w:val="00AB0476"/>
    <w:rsid w:val="00AB0F4D"/>
    <w:rsid w:val="00AB208D"/>
    <w:rsid w:val="00AB294E"/>
    <w:rsid w:val="00AB2AEB"/>
    <w:rsid w:val="00AB2CAA"/>
    <w:rsid w:val="00AB378E"/>
    <w:rsid w:val="00AB3EC1"/>
    <w:rsid w:val="00AB5D1E"/>
    <w:rsid w:val="00AB6CD0"/>
    <w:rsid w:val="00AB71F6"/>
    <w:rsid w:val="00AB76A5"/>
    <w:rsid w:val="00AC1428"/>
    <w:rsid w:val="00AC23E4"/>
    <w:rsid w:val="00AC2B8E"/>
    <w:rsid w:val="00AC34F0"/>
    <w:rsid w:val="00AC5D52"/>
    <w:rsid w:val="00AC5D75"/>
    <w:rsid w:val="00AD1DD5"/>
    <w:rsid w:val="00AD2086"/>
    <w:rsid w:val="00AD218D"/>
    <w:rsid w:val="00AD2A3D"/>
    <w:rsid w:val="00AD6E38"/>
    <w:rsid w:val="00AD7ABB"/>
    <w:rsid w:val="00AD7D1B"/>
    <w:rsid w:val="00AD7DA4"/>
    <w:rsid w:val="00AE0726"/>
    <w:rsid w:val="00AE13F1"/>
    <w:rsid w:val="00AE1B62"/>
    <w:rsid w:val="00AE1B91"/>
    <w:rsid w:val="00AE21AB"/>
    <w:rsid w:val="00AE2755"/>
    <w:rsid w:val="00AE2B42"/>
    <w:rsid w:val="00AE3CF3"/>
    <w:rsid w:val="00AE3D51"/>
    <w:rsid w:val="00AE4055"/>
    <w:rsid w:val="00AE61CD"/>
    <w:rsid w:val="00AE6A3D"/>
    <w:rsid w:val="00AF05D7"/>
    <w:rsid w:val="00AF1091"/>
    <w:rsid w:val="00AF1454"/>
    <w:rsid w:val="00AF22B5"/>
    <w:rsid w:val="00AF2E3F"/>
    <w:rsid w:val="00AF42BE"/>
    <w:rsid w:val="00AF4A76"/>
    <w:rsid w:val="00AF5587"/>
    <w:rsid w:val="00AF5A0D"/>
    <w:rsid w:val="00AF6881"/>
    <w:rsid w:val="00AF6BA0"/>
    <w:rsid w:val="00AF7901"/>
    <w:rsid w:val="00AF7D3E"/>
    <w:rsid w:val="00B00F03"/>
    <w:rsid w:val="00B02A2C"/>
    <w:rsid w:val="00B040D5"/>
    <w:rsid w:val="00B04762"/>
    <w:rsid w:val="00B048A8"/>
    <w:rsid w:val="00B05548"/>
    <w:rsid w:val="00B05DDB"/>
    <w:rsid w:val="00B0743D"/>
    <w:rsid w:val="00B075EC"/>
    <w:rsid w:val="00B07B32"/>
    <w:rsid w:val="00B1014C"/>
    <w:rsid w:val="00B1048F"/>
    <w:rsid w:val="00B10898"/>
    <w:rsid w:val="00B1122E"/>
    <w:rsid w:val="00B12393"/>
    <w:rsid w:val="00B131BF"/>
    <w:rsid w:val="00B13F69"/>
    <w:rsid w:val="00B14E6D"/>
    <w:rsid w:val="00B1506D"/>
    <w:rsid w:val="00B1518C"/>
    <w:rsid w:val="00B154A0"/>
    <w:rsid w:val="00B16578"/>
    <w:rsid w:val="00B167B1"/>
    <w:rsid w:val="00B169FD"/>
    <w:rsid w:val="00B16B80"/>
    <w:rsid w:val="00B171BC"/>
    <w:rsid w:val="00B20ED9"/>
    <w:rsid w:val="00B210E7"/>
    <w:rsid w:val="00B21178"/>
    <w:rsid w:val="00B218A8"/>
    <w:rsid w:val="00B21CEF"/>
    <w:rsid w:val="00B22FB3"/>
    <w:rsid w:val="00B234D2"/>
    <w:rsid w:val="00B236F7"/>
    <w:rsid w:val="00B245F6"/>
    <w:rsid w:val="00B249A3"/>
    <w:rsid w:val="00B25399"/>
    <w:rsid w:val="00B2620B"/>
    <w:rsid w:val="00B26F0E"/>
    <w:rsid w:val="00B27E89"/>
    <w:rsid w:val="00B3058B"/>
    <w:rsid w:val="00B30AC0"/>
    <w:rsid w:val="00B30C0C"/>
    <w:rsid w:val="00B30EDA"/>
    <w:rsid w:val="00B311D5"/>
    <w:rsid w:val="00B3247A"/>
    <w:rsid w:val="00B3253C"/>
    <w:rsid w:val="00B32BF4"/>
    <w:rsid w:val="00B34508"/>
    <w:rsid w:val="00B34FA8"/>
    <w:rsid w:val="00B3508B"/>
    <w:rsid w:val="00B35C91"/>
    <w:rsid w:val="00B35E8F"/>
    <w:rsid w:val="00B360C1"/>
    <w:rsid w:val="00B363D4"/>
    <w:rsid w:val="00B366F9"/>
    <w:rsid w:val="00B36BE2"/>
    <w:rsid w:val="00B36EA9"/>
    <w:rsid w:val="00B403AA"/>
    <w:rsid w:val="00B407D1"/>
    <w:rsid w:val="00B40D21"/>
    <w:rsid w:val="00B40EE3"/>
    <w:rsid w:val="00B41389"/>
    <w:rsid w:val="00B41EA4"/>
    <w:rsid w:val="00B42296"/>
    <w:rsid w:val="00B4351D"/>
    <w:rsid w:val="00B45033"/>
    <w:rsid w:val="00B45168"/>
    <w:rsid w:val="00B45F98"/>
    <w:rsid w:val="00B478A1"/>
    <w:rsid w:val="00B47B3F"/>
    <w:rsid w:val="00B47CBE"/>
    <w:rsid w:val="00B47F00"/>
    <w:rsid w:val="00B50BF3"/>
    <w:rsid w:val="00B50DD3"/>
    <w:rsid w:val="00B5128F"/>
    <w:rsid w:val="00B52B54"/>
    <w:rsid w:val="00B53E4A"/>
    <w:rsid w:val="00B54978"/>
    <w:rsid w:val="00B54A48"/>
    <w:rsid w:val="00B55619"/>
    <w:rsid w:val="00B55BC8"/>
    <w:rsid w:val="00B55C67"/>
    <w:rsid w:val="00B55F8A"/>
    <w:rsid w:val="00B5609E"/>
    <w:rsid w:val="00B562C9"/>
    <w:rsid w:val="00B56313"/>
    <w:rsid w:val="00B564CC"/>
    <w:rsid w:val="00B56CBF"/>
    <w:rsid w:val="00B570A5"/>
    <w:rsid w:val="00B57219"/>
    <w:rsid w:val="00B57DE2"/>
    <w:rsid w:val="00B607EF"/>
    <w:rsid w:val="00B610E0"/>
    <w:rsid w:val="00B61327"/>
    <w:rsid w:val="00B6274E"/>
    <w:rsid w:val="00B62921"/>
    <w:rsid w:val="00B62AD2"/>
    <w:rsid w:val="00B636CC"/>
    <w:rsid w:val="00B64DB3"/>
    <w:rsid w:val="00B65A20"/>
    <w:rsid w:val="00B65EF1"/>
    <w:rsid w:val="00B65FC9"/>
    <w:rsid w:val="00B716AD"/>
    <w:rsid w:val="00B71B63"/>
    <w:rsid w:val="00B72DAB"/>
    <w:rsid w:val="00B731CC"/>
    <w:rsid w:val="00B737A9"/>
    <w:rsid w:val="00B741C5"/>
    <w:rsid w:val="00B76AA5"/>
    <w:rsid w:val="00B82453"/>
    <w:rsid w:val="00B82A63"/>
    <w:rsid w:val="00B84076"/>
    <w:rsid w:val="00B84B85"/>
    <w:rsid w:val="00B84CD1"/>
    <w:rsid w:val="00B84F37"/>
    <w:rsid w:val="00B86159"/>
    <w:rsid w:val="00B869A0"/>
    <w:rsid w:val="00B870E8"/>
    <w:rsid w:val="00B8734D"/>
    <w:rsid w:val="00B87AFF"/>
    <w:rsid w:val="00B90747"/>
    <w:rsid w:val="00B90C2F"/>
    <w:rsid w:val="00B91136"/>
    <w:rsid w:val="00B92BF5"/>
    <w:rsid w:val="00B93B0D"/>
    <w:rsid w:val="00B93F65"/>
    <w:rsid w:val="00B95374"/>
    <w:rsid w:val="00B96909"/>
    <w:rsid w:val="00B96EF3"/>
    <w:rsid w:val="00B971AC"/>
    <w:rsid w:val="00B97AAC"/>
    <w:rsid w:val="00B97CE7"/>
    <w:rsid w:val="00BA0717"/>
    <w:rsid w:val="00BA07CC"/>
    <w:rsid w:val="00BA22A7"/>
    <w:rsid w:val="00BA3396"/>
    <w:rsid w:val="00BA347F"/>
    <w:rsid w:val="00BA3962"/>
    <w:rsid w:val="00BA398D"/>
    <w:rsid w:val="00BA4482"/>
    <w:rsid w:val="00BA5DB6"/>
    <w:rsid w:val="00BA6A79"/>
    <w:rsid w:val="00BA715E"/>
    <w:rsid w:val="00BA7D30"/>
    <w:rsid w:val="00BB0898"/>
    <w:rsid w:val="00BB0EBD"/>
    <w:rsid w:val="00BB1ED3"/>
    <w:rsid w:val="00BB271E"/>
    <w:rsid w:val="00BB339E"/>
    <w:rsid w:val="00BB3F07"/>
    <w:rsid w:val="00BB4E1E"/>
    <w:rsid w:val="00BB5A43"/>
    <w:rsid w:val="00BB6089"/>
    <w:rsid w:val="00BB71A3"/>
    <w:rsid w:val="00BB7599"/>
    <w:rsid w:val="00BC093A"/>
    <w:rsid w:val="00BC1923"/>
    <w:rsid w:val="00BC1F73"/>
    <w:rsid w:val="00BC26F2"/>
    <w:rsid w:val="00BC2814"/>
    <w:rsid w:val="00BC34C0"/>
    <w:rsid w:val="00BC4ACC"/>
    <w:rsid w:val="00BC5E84"/>
    <w:rsid w:val="00BC6167"/>
    <w:rsid w:val="00BC6C67"/>
    <w:rsid w:val="00BC7A4A"/>
    <w:rsid w:val="00BD003B"/>
    <w:rsid w:val="00BD0051"/>
    <w:rsid w:val="00BD0246"/>
    <w:rsid w:val="00BD10AB"/>
    <w:rsid w:val="00BD1394"/>
    <w:rsid w:val="00BD1E94"/>
    <w:rsid w:val="00BD261C"/>
    <w:rsid w:val="00BD2A22"/>
    <w:rsid w:val="00BD30FF"/>
    <w:rsid w:val="00BD31F9"/>
    <w:rsid w:val="00BD32A0"/>
    <w:rsid w:val="00BD4C24"/>
    <w:rsid w:val="00BD518F"/>
    <w:rsid w:val="00BD5ECB"/>
    <w:rsid w:val="00BD5F81"/>
    <w:rsid w:val="00BD643E"/>
    <w:rsid w:val="00BD68CC"/>
    <w:rsid w:val="00BD6F16"/>
    <w:rsid w:val="00BD6FCF"/>
    <w:rsid w:val="00BD7878"/>
    <w:rsid w:val="00BE1316"/>
    <w:rsid w:val="00BE1D68"/>
    <w:rsid w:val="00BE2308"/>
    <w:rsid w:val="00BE2439"/>
    <w:rsid w:val="00BE316A"/>
    <w:rsid w:val="00BE48BB"/>
    <w:rsid w:val="00BE5B29"/>
    <w:rsid w:val="00BF08C1"/>
    <w:rsid w:val="00BF0BA8"/>
    <w:rsid w:val="00BF0FC6"/>
    <w:rsid w:val="00BF12B2"/>
    <w:rsid w:val="00BF1350"/>
    <w:rsid w:val="00BF2443"/>
    <w:rsid w:val="00BF263F"/>
    <w:rsid w:val="00BF445E"/>
    <w:rsid w:val="00BF553B"/>
    <w:rsid w:val="00BF5AF2"/>
    <w:rsid w:val="00BF6CE0"/>
    <w:rsid w:val="00BF6D57"/>
    <w:rsid w:val="00C0260F"/>
    <w:rsid w:val="00C02AA6"/>
    <w:rsid w:val="00C02B03"/>
    <w:rsid w:val="00C02DBC"/>
    <w:rsid w:val="00C038A9"/>
    <w:rsid w:val="00C0416A"/>
    <w:rsid w:val="00C05B20"/>
    <w:rsid w:val="00C05C84"/>
    <w:rsid w:val="00C067FF"/>
    <w:rsid w:val="00C0716F"/>
    <w:rsid w:val="00C106CC"/>
    <w:rsid w:val="00C11611"/>
    <w:rsid w:val="00C12885"/>
    <w:rsid w:val="00C13876"/>
    <w:rsid w:val="00C1562F"/>
    <w:rsid w:val="00C1606F"/>
    <w:rsid w:val="00C16ACB"/>
    <w:rsid w:val="00C16B49"/>
    <w:rsid w:val="00C17DD5"/>
    <w:rsid w:val="00C17DF1"/>
    <w:rsid w:val="00C20BF8"/>
    <w:rsid w:val="00C20D74"/>
    <w:rsid w:val="00C21309"/>
    <w:rsid w:val="00C217A8"/>
    <w:rsid w:val="00C219B0"/>
    <w:rsid w:val="00C21DDD"/>
    <w:rsid w:val="00C22B09"/>
    <w:rsid w:val="00C2475E"/>
    <w:rsid w:val="00C248EF"/>
    <w:rsid w:val="00C24A74"/>
    <w:rsid w:val="00C26213"/>
    <w:rsid w:val="00C264D4"/>
    <w:rsid w:val="00C2667F"/>
    <w:rsid w:val="00C26E66"/>
    <w:rsid w:val="00C2786D"/>
    <w:rsid w:val="00C27F11"/>
    <w:rsid w:val="00C3020A"/>
    <w:rsid w:val="00C308D1"/>
    <w:rsid w:val="00C30C3E"/>
    <w:rsid w:val="00C3116E"/>
    <w:rsid w:val="00C31925"/>
    <w:rsid w:val="00C32D8C"/>
    <w:rsid w:val="00C337D9"/>
    <w:rsid w:val="00C357A8"/>
    <w:rsid w:val="00C36527"/>
    <w:rsid w:val="00C36AF5"/>
    <w:rsid w:val="00C36B1A"/>
    <w:rsid w:val="00C36E3F"/>
    <w:rsid w:val="00C37048"/>
    <w:rsid w:val="00C400A5"/>
    <w:rsid w:val="00C405B0"/>
    <w:rsid w:val="00C40AEA"/>
    <w:rsid w:val="00C41865"/>
    <w:rsid w:val="00C41EEA"/>
    <w:rsid w:val="00C42A95"/>
    <w:rsid w:val="00C43FE1"/>
    <w:rsid w:val="00C447DA"/>
    <w:rsid w:val="00C44F96"/>
    <w:rsid w:val="00C44FE0"/>
    <w:rsid w:val="00C47960"/>
    <w:rsid w:val="00C50374"/>
    <w:rsid w:val="00C507FF"/>
    <w:rsid w:val="00C5111B"/>
    <w:rsid w:val="00C51131"/>
    <w:rsid w:val="00C511D3"/>
    <w:rsid w:val="00C5135F"/>
    <w:rsid w:val="00C51BD6"/>
    <w:rsid w:val="00C52473"/>
    <w:rsid w:val="00C524FC"/>
    <w:rsid w:val="00C53575"/>
    <w:rsid w:val="00C53C90"/>
    <w:rsid w:val="00C54B94"/>
    <w:rsid w:val="00C568FB"/>
    <w:rsid w:val="00C5789E"/>
    <w:rsid w:val="00C57E84"/>
    <w:rsid w:val="00C60088"/>
    <w:rsid w:val="00C60D32"/>
    <w:rsid w:val="00C61474"/>
    <w:rsid w:val="00C61479"/>
    <w:rsid w:val="00C62636"/>
    <w:rsid w:val="00C63442"/>
    <w:rsid w:val="00C63E6D"/>
    <w:rsid w:val="00C644C7"/>
    <w:rsid w:val="00C649FB"/>
    <w:rsid w:val="00C66F2A"/>
    <w:rsid w:val="00C67A61"/>
    <w:rsid w:val="00C70396"/>
    <w:rsid w:val="00C70F74"/>
    <w:rsid w:val="00C710B4"/>
    <w:rsid w:val="00C71705"/>
    <w:rsid w:val="00C7225F"/>
    <w:rsid w:val="00C72495"/>
    <w:rsid w:val="00C745D8"/>
    <w:rsid w:val="00C7500C"/>
    <w:rsid w:val="00C753C7"/>
    <w:rsid w:val="00C75F8A"/>
    <w:rsid w:val="00C76984"/>
    <w:rsid w:val="00C7752F"/>
    <w:rsid w:val="00C77D6A"/>
    <w:rsid w:val="00C80157"/>
    <w:rsid w:val="00C80CA3"/>
    <w:rsid w:val="00C80F9A"/>
    <w:rsid w:val="00C843B2"/>
    <w:rsid w:val="00C84CDB"/>
    <w:rsid w:val="00C84E1E"/>
    <w:rsid w:val="00C85B4E"/>
    <w:rsid w:val="00C874F7"/>
    <w:rsid w:val="00C90F81"/>
    <w:rsid w:val="00C91A51"/>
    <w:rsid w:val="00C91BD2"/>
    <w:rsid w:val="00C91EE4"/>
    <w:rsid w:val="00C92356"/>
    <w:rsid w:val="00C93B05"/>
    <w:rsid w:val="00C93C98"/>
    <w:rsid w:val="00C93DFE"/>
    <w:rsid w:val="00C9427A"/>
    <w:rsid w:val="00C94322"/>
    <w:rsid w:val="00C94ADA"/>
    <w:rsid w:val="00C94BA9"/>
    <w:rsid w:val="00C94F3E"/>
    <w:rsid w:val="00C95AC5"/>
    <w:rsid w:val="00C95CF2"/>
    <w:rsid w:val="00C96FA5"/>
    <w:rsid w:val="00C97119"/>
    <w:rsid w:val="00C97915"/>
    <w:rsid w:val="00CA127B"/>
    <w:rsid w:val="00CA2324"/>
    <w:rsid w:val="00CA2B4D"/>
    <w:rsid w:val="00CA331D"/>
    <w:rsid w:val="00CA3926"/>
    <w:rsid w:val="00CA39D6"/>
    <w:rsid w:val="00CA3AE9"/>
    <w:rsid w:val="00CA3DFC"/>
    <w:rsid w:val="00CA3E6A"/>
    <w:rsid w:val="00CA4367"/>
    <w:rsid w:val="00CA6E69"/>
    <w:rsid w:val="00CA7059"/>
    <w:rsid w:val="00CB0112"/>
    <w:rsid w:val="00CB081A"/>
    <w:rsid w:val="00CB1759"/>
    <w:rsid w:val="00CB1DEB"/>
    <w:rsid w:val="00CB1F4E"/>
    <w:rsid w:val="00CB2212"/>
    <w:rsid w:val="00CB231D"/>
    <w:rsid w:val="00CB3421"/>
    <w:rsid w:val="00CB3D31"/>
    <w:rsid w:val="00CB4644"/>
    <w:rsid w:val="00CB4A0B"/>
    <w:rsid w:val="00CB4EA5"/>
    <w:rsid w:val="00CB53C4"/>
    <w:rsid w:val="00CB55C3"/>
    <w:rsid w:val="00CB58C7"/>
    <w:rsid w:val="00CB5C25"/>
    <w:rsid w:val="00CB5DF9"/>
    <w:rsid w:val="00CB5FFB"/>
    <w:rsid w:val="00CB636A"/>
    <w:rsid w:val="00CB77B0"/>
    <w:rsid w:val="00CC22D4"/>
    <w:rsid w:val="00CC24AB"/>
    <w:rsid w:val="00CC29E4"/>
    <w:rsid w:val="00CC58A8"/>
    <w:rsid w:val="00CC6602"/>
    <w:rsid w:val="00CC6D4A"/>
    <w:rsid w:val="00CC77F5"/>
    <w:rsid w:val="00CD2095"/>
    <w:rsid w:val="00CD2AB0"/>
    <w:rsid w:val="00CD2EF0"/>
    <w:rsid w:val="00CD3D86"/>
    <w:rsid w:val="00CD44D1"/>
    <w:rsid w:val="00CD4784"/>
    <w:rsid w:val="00CD5433"/>
    <w:rsid w:val="00CD54B1"/>
    <w:rsid w:val="00CD56C3"/>
    <w:rsid w:val="00CD5925"/>
    <w:rsid w:val="00CD7804"/>
    <w:rsid w:val="00CD7B80"/>
    <w:rsid w:val="00CE0B7E"/>
    <w:rsid w:val="00CE1271"/>
    <w:rsid w:val="00CE1C9D"/>
    <w:rsid w:val="00CE2F67"/>
    <w:rsid w:val="00CE41E9"/>
    <w:rsid w:val="00CE49DD"/>
    <w:rsid w:val="00CE5472"/>
    <w:rsid w:val="00CE557A"/>
    <w:rsid w:val="00CE5D28"/>
    <w:rsid w:val="00CE5F8F"/>
    <w:rsid w:val="00CE6A7C"/>
    <w:rsid w:val="00CE6D8C"/>
    <w:rsid w:val="00CE6FB3"/>
    <w:rsid w:val="00CE71AC"/>
    <w:rsid w:val="00CE78C3"/>
    <w:rsid w:val="00CE7B8E"/>
    <w:rsid w:val="00CF04D9"/>
    <w:rsid w:val="00CF0D42"/>
    <w:rsid w:val="00CF10CD"/>
    <w:rsid w:val="00CF220E"/>
    <w:rsid w:val="00CF2BF2"/>
    <w:rsid w:val="00CF2F47"/>
    <w:rsid w:val="00CF3CFB"/>
    <w:rsid w:val="00CF4CA3"/>
    <w:rsid w:val="00D00282"/>
    <w:rsid w:val="00D00611"/>
    <w:rsid w:val="00D01F8E"/>
    <w:rsid w:val="00D026F9"/>
    <w:rsid w:val="00D02B41"/>
    <w:rsid w:val="00D02B70"/>
    <w:rsid w:val="00D02CA4"/>
    <w:rsid w:val="00D04504"/>
    <w:rsid w:val="00D04C20"/>
    <w:rsid w:val="00D06A63"/>
    <w:rsid w:val="00D06C46"/>
    <w:rsid w:val="00D06D5C"/>
    <w:rsid w:val="00D07144"/>
    <w:rsid w:val="00D072DC"/>
    <w:rsid w:val="00D106A8"/>
    <w:rsid w:val="00D109F4"/>
    <w:rsid w:val="00D10FAC"/>
    <w:rsid w:val="00D1140D"/>
    <w:rsid w:val="00D12749"/>
    <w:rsid w:val="00D128A0"/>
    <w:rsid w:val="00D12E0A"/>
    <w:rsid w:val="00D131E0"/>
    <w:rsid w:val="00D13D07"/>
    <w:rsid w:val="00D1405F"/>
    <w:rsid w:val="00D1410C"/>
    <w:rsid w:val="00D1701F"/>
    <w:rsid w:val="00D1743F"/>
    <w:rsid w:val="00D206C7"/>
    <w:rsid w:val="00D20C64"/>
    <w:rsid w:val="00D216B1"/>
    <w:rsid w:val="00D218E3"/>
    <w:rsid w:val="00D229EE"/>
    <w:rsid w:val="00D23EFD"/>
    <w:rsid w:val="00D24405"/>
    <w:rsid w:val="00D250E9"/>
    <w:rsid w:val="00D2529E"/>
    <w:rsid w:val="00D2565C"/>
    <w:rsid w:val="00D25ABC"/>
    <w:rsid w:val="00D27E3F"/>
    <w:rsid w:val="00D30223"/>
    <w:rsid w:val="00D3112E"/>
    <w:rsid w:val="00D31205"/>
    <w:rsid w:val="00D3183D"/>
    <w:rsid w:val="00D32EA3"/>
    <w:rsid w:val="00D33F23"/>
    <w:rsid w:val="00D349AC"/>
    <w:rsid w:val="00D34DA6"/>
    <w:rsid w:val="00D35190"/>
    <w:rsid w:val="00D354A6"/>
    <w:rsid w:val="00D36693"/>
    <w:rsid w:val="00D379F4"/>
    <w:rsid w:val="00D37E4F"/>
    <w:rsid w:val="00D4037D"/>
    <w:rsid w:val="00D40AF1"/>
    <w:rsid w:val="00D43761"/>
    <w:rsid w:val="00D43F30"/>
    <w:rsid w:val="00D44DE0"/>
    <w:rsid w:val="00D45477"/>
    <w:rsid w:val="00D45F5B"/>
    <w:rsid w:val="00D45FA9"/>
    <w:rsid w:val="00D46CA3"/>
    <w:rsid w:val="00D47696"/>
    <w:rsid w:val="00D4798E"/>
    <w:rsid w:val="00D50C7C"/>
    <w:rsid w:val="00D5124F"/>
    <w:rsid w:val="00D51605"/>
    <w:rsid w:val="00D51BC4"/>
    <w:rsid w:val="00D522C1"/>
    <w:rsid w:val="00D52AF4"/>
    <w:rsid w:val="00D53310"/>
    <w:rsid w:val="00D536D9"/>
    <w:rsid w:val="00D55CF4"/>
    <w:rsid w:val="00D55F8D"/>
    <w:rsid w:val="00D55FC9"/>
    <w:rsid w:val="00D56297"/>
    <w:rsid w:val="00D575C8"/>
    <w:rsid w:val="00D57F79"/>
    <w:rsid w:val="00D60132"/>
    <w:rsid w:val="00D606CE"/>
    <w:rsid w:val="00D61C94"/>
    <w:rsid w:val="00D62253"/>
    <w:rsid w:val="00D626B7"/>
    <w:rsid w:val="00D6271A"/>
    <w:rsid w:val="00D62B43"/>
    <w:rsid w:val="00D62BFA"/>
    <w:rsid w:val="00D63051"/>
    <w:rsid w:val="00D633B4"/>
    <w:rsid w:val="00D638B0"/>
    <w:rsid w:val="00D63EA4"/>
    <w:rsid w:val="00D64FAC"/>
    <w:rsid w:val="00D703D8"/>
    <w:rsid w:val="00D70599"/>
    <w:rsid w:val="00D71081"/>
    <w:rsid w:val="00D720B6"/>
    <w:rsid w:val="00D728A3"/>
    <w:rsid w:val="00D73EC7"/>
    <w:rsid w:val="00D7483A"/>
    <w:rsid w:val="00D75677"/>
    <w:rsid w:val="00D756C4"/>
    <w:rsid w:val="00D75B60"/>
    <w:rsid w:val="00D80700"/>
    <w:rsid w:val="00D80940"/>
    <w:rsid w:val="00D80B02"/>
    <w:rsid w:val="00D80C90"/>
    <w:rsid w:val="00D80E9A"/>
    <w:rsid w:val="00D810E2"/>
    <w:rsid w:val="00D81C70"/>
    <w:rsid w:val="00D821DC"/>
    <w:rsid w:val="00D82868"/>
    <w:rsid w:val="00D83751"/>
    <w:rsid w:val="00D8392E"/>
    <w:rsid w:val="00D83BA5"/>
    <w:rsid w:val="00D85BDB"/>
    <w:rsid w:val="00D8799A"/>
    <w:rsid w:val="00D904F0"/>
    <w:rsid w:val="00D90A60"/>
    <w:rsid w:val="00D90F40"/>
    <w:rsid w:val="00D90FE2"/>
    <w:rsid w:val="00D91378"/>
    <w:rsid w:val="00D9142C"/>
    <w:rsid w:val="00D91740"/>
    <w:rsid w:val="00D9192E"/>
    <w:rsid w:val="00D91CDC"/>
    <w:rsid w:val="00D91F2F"/>
    <w:rsid w:val="00D932EB"/>
    <w:rsid w:val="00D932F6"/>
    <w:rsid w:val="00D93BBD"/>
    <w:rsid w:val="00D958EC"/>
    <w:rsid w:val="00D962E7"/>
    <w:rsid w:val="00D9675E"/>
    <w:rsid w:val="00D96CCC"/>
    <w:rsid w:val="00DA0BA8"/>
    <w:rsid w:val="00DA1367"/>
    <w:rsid w:val="00DA1E87"/>
    <w:rsid w:val="00DA2E8E"/>
    <w:rsid w:val="00DA31AD"/>
    <w:rsid w:val="00DA375E"/>
    <w:rsid w:val="00DA4CF1"/>
    <w:rsid w:val="00DA5F6C"/>
    <w:rsid w:val="00DA77C2"/>
    <w:rsid w:val="00DA78D0"/>
    <w:rsid w:val="00DB00F6"/>
    <w:rsid w:val="00DB05A6"/>
    <w:rsid w:val="00DB113F"/>
    <w:rsid w:val="00DB11FE"/>
    <w:rsid w:val="00DB2DFF"/>
    <w:rsid w:val="00DB3D85"/>
    <w:rsid w:val="00DB427D"/>
    <w:rsid w:val="00DB478D"/>
    <w:rsid w:val="00DB590C"/>
    <w:rsid w:val="00DB59E9"/>
    <w:rsid w:val="00DB6119"/>
    <w:rsid w:val="00DC1C30"/>
    <w:rsid w:val="00DC2A1B"/>
    <w:rsid w:val="00DC36C7"/>
    <w:rsid w:val="00DC422A"/>
    <w:rsid w:val="00DC4245"/>
    <w:rsid w:val="00DC4A7A"/>
    <w:rsid w:val="00DC5A9A"/>
    <w:rsid w:val="00DC69FE"/>
    <w:rsid w:val="00DC6CA8"/>
    <w:rsid w:val="00DC6D9C"/>
    <w:rsid w:val="00DC7C0D"/>
    <w:rsid w:val="00DD0A4A"/>
    <w:rsid w:val="00DD1408"/>
    <w:rsid w:val="00DD1561"/>
    <w:rsid w:val="00DD15E8"/>
    <w:rsid w:val="00DD356D"/>
    <w:rsid w:val="00DD48E1"/>
    <w:rsid w:val="00DD5239"/>
    <w:rsid w:val="00DD532C"/>
    <w:rsid w:val="00DD5603"/>
    <w:rsid w:val="00DD5FA7"/>
    <w:rsid w:val="00DD68DE"/>
    <w:rsid w:val="00DD7303"/>
    <w:rsid w:val="00DD7607"/>
    <w:rsid w:val="00DE08DC"/>
    <w:rsid w:val="00DE08FE"/>
    <w:rsid w:val="00DE1BA3"/>
    <w:rsid w:val="00DE28E9"/>
    <w:rsid w:val="00DE31FC"/>
    <w:rsid w:val="00DE33E9"/>
    <w:rsid w:val="00DE35A2"/>
    <w:rsid w:val="00DE372E"/>
    <w:rsid w:val="00DE4987"/>
    <w:rsid w:val="00DE55BC"/>
    <w:rsid w:val="00DE5D52"/>
    <w:rsid w:val="00DE6324"/>
    <w:rsid w:val="00DE6DDC"/>
    <w:rsid w:val="00DE7676"/>
    <w:rsid w:val="00DE7903"/>
    <w:rsid w:val="00DE7A95"/>
    <w:rsid w:val="00DF08B3"/>
    <w:rsid w:val="00DF1C19"/>
    <w:rsid w:val="00DF1C43"/>
    <w:rsid w:val="00DF2820"/>
    <w:rsid w:val="00DF2A62"/>
    <w:rsid w:val="00DF3920"/>
    <w:rsid w:val="00DF536A"/>
    <w:rsid w:val="00DF5BB2"/>
    <w:rsid w:val="00DF6EC4"/>
    <w:rsid w:val="00DF702C"/>
    <w:rsid w:val="00DF7148"/>
    <w:rsid w:val="00E00D1E"/>
    <w:rsid w:val="00E020F9"/>
    <w:rsid w:val="00E02532"/>
    <w:rsid w:val="00E027B9"/>
    <w:rsid w:val="00E03D72"/>
    <w:rsid w:val="00E041C6"/>
    <w:rsid w:val="00E049B7"/>
    <w:rsid w:val="00E04CAA"/>
    <w:rsid w:val="00E058F8"/>
    <w:rsid w:val="00E05F41"/>
    <w:rsid w:val="00E05F5C"/>
    <w:rsid w:val="00E06668"/>
    <w:rsid w:val="00E06759"/>
    <w:rsid w:val="00E068E9"/>
    <w:rsid w:val="00E06AAB"/>
    <w:rsid w:val="00E07296"/>
    <w:rsid w:val="00E07A49"/>
    <w:rsid w:val="00E11724"/>
    <w:rsid w:val="00E121D6"/>
    <w:rsid w:val="00E12E68"/>
    <w:rsid w:val="00E12F73"/>
    <w:rsid w:val="00E13C2C"/>
    <w:rsid w:val="00E1438D"/>
    <w:rsid w:val="00E144E7"/>
    <w:rsid w:val="00E144ED"/>
    <w:rsid w:val="00E146D8"/>
    <w:rsid w:val="00E14B31"/>
    <w:rsid w:val="00E15416"/>
    <w:rsid w:val="00E15AE0"/>
    <w:rsid w:val="00E166A4"/>
    <w:rsid w:val="00E16840"/>
    <w:rsid w:val="00E16F79"/>
    <w:rsid w:val="00E20E53"/>
    <w:rsid w:val="00E21260"/>
    <w:rsid w:val="00E21BD7"/>
    <w:rsid w:val="00E220E2"/>
    <w:rsid w:val="00E23986"/>
    <w:rsid w:val="00E2420A"/>
    <w:rsid w:val="00E24596"/>
    <w:rsid w:val="00E248D7"/>
    <w:rsid w:val="00E24C68"/>
    <w:rsid w:val="00E252E9"/>
    <w:rsid w:val="00E25329"/>
    <w:rsid w:val="00E25B61"/>
    <w:rsid w:val="00E25E25"/>
    <w:rsid w:val="00E26311"/>
    <w:rsid w:val="00E272CF"/>
    <w:rsid w:val="00E27AE4"/>
    <w:rsid w:val="00E3004E"/>
    <w:rsid w:val="00E300C2"/>
    <w:rsid w:val="00E30D86"/>
    <w:rsid w:val="00E31132"/>
    <w:rsid w:val="00E31B71"/>
    <w:rsid w:val="00E32F26"/>
    <w:rsid w:val="00E32FCE"/>
    <w:rsid w:val="00E3350F"/>
    <w:rsid w:val="00E339B8"/>
    <w:rsid w:val="00E3501A"/>
    <w:rsid w:val="00E3571C"/>
    <w:rsid w:val="00E35B57"/>
    <w:rsid w:val="00E3664A"/>
    <w:rsid w:val="00E367E9"/>
    <w:rsid w:val="00E378CF"/>
    <w:rsid w:val="00E37CAC"/>
    <w:rsid w:val="00E408EA"/>
    <w:rsid w:val="00E40B3F"/>
    <w:rsid w:val="00E41150"/>
    <w:rsid w:val="00E416EB"/>
    <w:rsid w:val="00E41BD6"/>
    <w:rsid w:val="00E43217"/>
    <w:rsid w:val="00E43F84"/>
    <w:rsid w:val="00E44DE1"/>
    <w:rsid w:val="00E451FA"/>
    <w:rsid w:val="00E46FED"/>
    <w:rsid w:val="00E47C63"/>
    <w:rsid w:val="00E47D9F"/>
    <w:rsid w:val="00E501BD"/>
    <w:rsid w:val="00E519E6"/>
    <w:rsid w:val="00E52A28"/>
    <w:rsid w:val="00E54E19"/>
    <w:rsid w:val="00E55018"/>
    <w:rsid w:val="00E56EDC"/>
    <w:rsid w:val="00E5753E"/>
    <w:rsid w:val="00E606C1"/>
    <w:rsid w:val="00E60C44"/>
    <w:rsid w:val="00E6106B"/>
    <w:rsid w:val="00E61151"/>
    <w:rsid w:val="00E61187"/>
    <w:rsid w:val="00E6140D"/>
    <w:rsid w:val="00E61758"/>
    <w:rsid w:val="00E618E2"/>
    <w:rsid w:val="00E62BDB"/>
    <w:rsid w:val="00E6443A"/>
    <w:rsid w:val="00E6496C"/>
    <w:rsid w:val="00E64C61"/>
    <w:rsid w:val="00E64E5A"/>
    <w:rsid w:val="00E6564E"/>
    <w:rsid w:val="00E672F1"/>
    <w:rsid w:val="00E6737B"/>
    <w:rsid w:val="00E679E7"/>
    <w:rsid w:val="00E67B99"/>
    <w:rsid w:val="00E708B4"/>
    <w:rsid w:val="00E70CEA"/>
    <w:rsid w:val="00E71960"/>
    <w:rsid w:val="00E73648"/>
    <w:rsid w:val="00E73C2F"/>
    <w:rsid w:val="00E73D27"/>
    <w:rsid w:val="00E74681"/>
    <w:rsid w:val="00E74735"/>
    <w:rsid w:val="00E75039"/>
    <w:rsid w:val="00E75086"/>
    <w:rsid w:val="00E7535A"/>
    <w:rsid w:val="00E77521"/>
    <w:rsid w:val="00E8025C"/>
    <w:rsid w:val="00E81692"/>
    <w:rsid w:val="00E81C11"/>
    <w:rsid w:val="00E81D76"/>
    <w:rsid w:val="00E823CA"/>
    <w:rsid w:val="00E83D37"/>
    <w:rsid w:val="00E83E85"/>
    <w:rsid w:val="00E84012"/>
    <w:rsid w:val="00E84221"/>
    <w:rsid w:val="00E847C1"/>
    <w:rsid w:val="00E84C48"/>
    <w:rsid w:val="00E854E7"/>
    <w:rsid w:val="00E86690"/>
    <w:rsid w:val="00E877A2"/>
    <w:rsid w:val="00E926FB"/>
    <w:rsid w:val="00E934E8"/>
    <w:rsid w:val="00E93531"/>
    <w:rsid w:val="00E93B07"/>
    <w:rsid w:val="00E94C61"/>
    <w:rsid w:val="00E96139"/>
    <w:rsid w:val="00E9762E"/>
    <w:rsid w:val="00EA047C"/>
    <w:rsid w:val="00EA048D"/>
    <w:rsid w:val="00EA06DA"/>
    <w:rsid w:val="00EA0724"/>
    <w:rsid w:val="00EA1539"/>
    <w:rsid w:val="00EA1772"/>
    <w:rsid w:val="00EA1E27"/>
    <w:rsid w:val="00EA29A2"/>
    <w:rsid w:val="00EA2D07"/>
    <w:rsid w:val="00EA4F60"/>
    <w:rsid w:val="00EA60BC"/>
    <w:rsid w:val="00EA6251"/>
    <w:rsid w:val="00EA6AC6"/>
    <w:rsid w:val="00EA71A1"/>
    <w:rsid w:val="00EB1105"/>
    <w:rsid w:val="00EB157B"/>
    <w:rsid w:val="00EB1D0D"/>
    <w:rsid w:val="00EB1E4E"/>
    <w:rsid w:val="00EB292B"/>
    <w:rsid w:val="00EB2C4D"/>
    <w:rsid w:val="00EB2CD9"/>
    <w:rsid w:val="00EB3EFE"/>
    <w:rsid w:val="00EB4F07"/>
    <w:rsid w:val="00EB541E"/>
    <w:rsid w:val="00EB5638"/>
    <w:rsid w:val="00EB5EEC"/>
    <w:rsid w:val="00EB6414"/>
    <w:rsid w:val="00EB657C"/>
    <w:rsid w:val="00EB7B03"/>
    <w:rsid w:val="00EB7BF0"/>
    <w:rsid w:val="00EC006A"/>
    <w:rsid w:val="00EC0AA7"/>
    <w:rsid w:val="00EC1712"/>
    <w:rsid w:val="00EC1B2E"/>
    <w:rsid w:val="00EC3D7D"/>
    <w:rsid w:val="00EC48F2"/>
    <w:rsid w:val="00EC497B"/>
    <w:rsid w:val="00EC4A49"/>
    <w:rsid w:val="00EC4CCE"/>
    <w:rsid w:val="00EC4FB7"/>
    <w:rsid w:val="00EC5EBD"/>
    <w:rsid w:val="00EC6A76"/>
    <w:rsid w:val="00EC6DF6"/>
    <w:rsid w:val="00EC6FF7"/>
    <w:rsid w:val="00ED0181"/>
    <w:rsid w:val="00ED08D6"/>
    <w:rsid w:val="00ED0AE9"/>
    <w:rsid w:val="00ED0CAF"/>
    <w:rsid w:val="00ED10C7"/>
    <w:rsid w:val="00ED1E83"/>
    <w:rsid w:val="00ED2262"/>
    <w:rsid w:val="00ED2955"/>
    <w:rsid w:val="00ED2FE9"/>
    <w:rsid w:val="00ED375E"/>
    <w:rsid w:val="00ED3944"/>
    <w:rsid w:val="00ED3A54"/>
    <w:rsid w:val="00ED3CA7"/>
    <w:rsid w:val="00ED5500"/>
    <w:rsid w:val="00ED5545"/>
    <w:rsid w:val="00ED595D"/>
    <w:rsid w:val="00ED5BCF"/>
    <w:rsid w:val="00ED5E29"/>
    <w:rsid w:val="00ED7095"/>
    <w:rsid w:val="00ED729D"/>
    <w:rsid w:val="00ED7650"/>
    <w:rsid w:val="00ED772F"/>
    <w:rsid w:val="00ED787B"/>
    <w:rsid w:val="00EE029D"/>
    <w:rsid w:val="00EE0C8F"/>
    <w:rsid w:val="00EE24BB"/>
    <w:rsid w:val="00EE3437"/>
    <w:rsid w:val="00EE3778"/>
    <w:rsid w:val="00EE3B8D"/>
    <w:rsid w:val="00EE42FC"/>
    <w:rsid w:val="00EE625A"/>
    <w:rsid w:val="00EE67F7"/>
    <w:rsid w:val="00EE67F9"/>
    <w:rsid w:val="00EE6D24"/>
    <w:rsid w:val="00EE768F"/>
    <w:rsid w:val="00EE7EEC"/>
    <w:rsid w:val="00EF0F9D"/>
    <w:rsid w:val="00EF15D7"/>
    <w:rsid w:val="00EF1D3A"/>
    <w:rsid w:val="00EF3804"/>
    <w:rsid w:val="00EF38ED"/>
    <w:rsid w:val="00EF47D5"/>
    <w:rsid w:val="00EF4EB9"/>
    <w:rsid w:val="00EF4EEF"/>
    <w:rsid w:val="00EF5C20"/>
    <w:rsid w:val="00EF7CC9"/>
    <w:rsid w:val="00F0082A"/>
    <w:rsid w:val="00F009D0"/>
    <w:rsid w:val="00F02A8B"/>
    <w:rsid w:val="00F046F1"/>
    <w:rsid w:val="00F05BED"/>
    <w:rsid w:val="00F06917"/>
    <w:rsid w:val="00F06EC8"/>
    <w:rsid w:val="00F07220"/>
    <w:rsid w:val="00F073F3"/>
    <w:rsid w:val="00F1048F"/>
    <w:rsid w:val="00F104F7"/>
    <w:rsid w:val="00F12173"/>
    <w:rsid w:val="00F138BD"/>
    <w:rsid w:val="00F13E39"/>
    <w:rsid w:val="00F1415B"/>
    <w:rsid w:val="00F14B84"/>
    <w:rsid w:val="00F155D4"/>
    <w:rsid w:val="00F1623D"/>
    <w:rsid w:val="00F17165"/>
    <w:rsid w:val="00F172C7"/>
    <w:rsid w:val="00F177DE"/>
    <w:rsid w:val="00F17ED9"/>
    <w:rsid w:val="00F20395"/>
    <w:rsid w:val="00F20770"/>
    <w:rsid w:val="00F20F80"/>
    <w:rsid w:val="00F225A2"/>
    <w:rsid w:val="00F228C4"/>
    <w:rsid w:val="00F2425B"/>
    <w:rsid w:val="00F24626"/>
    <w:rsid w:val="00F24976"/>
    <w:rsid w:val="00F24BF2"/>
    <w:rsid w:val="00F25443"/>
    <w:rsid w:val="00F25688"/>
    <w:rsid w:val="00F256D7"/>
    <w:rsid w:val="00F260FB"/>
    <w:rsid w:val="00F2669A"/>
    <w:rsid w:val="00F26881"/>
    <w:rsid w:val="00F274DE"/>
    <w:rsid w:val="00F3072C"/>
    <w:rsid w:val="00F30D4C"/>
    <w:rsid w:val="00F318C4"/>
    <w:rsid w:val="00F31B7B"/>
    <w:rsid w:val="00F31D74"/>
    <w:rsid w:val="00F31FF9"/>
    <w:rsid w:val="00F32A5D"/>
    <w:rsid w:val="00F32BD5"/>
    <w:rsid w:val="00F33ACE"/>
    <w:rsid w:val="00F34357"/>
    <w:rsid w:val="00F343FD"/>
    <w:rsid w:val="00F347E1"/>
    <w:rsid w:val="00F353E1"/>
    <w:rsid w:val="00F357FB"/>
    <w:rsid w:val="00F35AA9"/>
    <w:rsid w:val="00F35AC0"/>
    <w:rsid w:val="00F35ECA"/>
    <w:rsid w:val="00F36D41"/>
    <w:rsid w:val="00F379EC"/>
    <w:rsid w:val="00F42961"/>
    <w:rsid w:val="00F42AD8"/>
    <w:rsid w:val="00F434C6"/>
    <w:rsid w:val="00F436C6"/>
    <w:rsid w:val="00F44973"/>
    <w:rsid w:val="00F4499C"/>
    <w:rsid w:val="00F462C6"/>
    <w:rsid w:val="00F46484"/>
    <w:rsid w:val="00F46E06"/>
    <w:rsid w:val="00F5081D"/>
    <w:rsid w:val="00F50F79"/>
    <w:rsid w:val="00F51480"/>
    <w:rsid w:val="00F51A80"/>
    <w:rsid w:val="00F51C6A"/>
    <w:rsid w:val="00F51FA2"/>
    <w:rsid w:val="00F5341C"/>
    <w:rsid w:val="00F534B2"/>
    <w:rsid w:val="00F53B29"/>
    <w:rsid w:val="00F53C22"/>
    <w:rsid w:val="00F53D93"/>
    <w:rsid w:val="00F53E77"/>
    <w:rsid w:val="00F544A2"/>
    <w:rsid w:val="00F54DF7"/>
    <w:rsid w:val="00F55640"/>
    <w:rsid w:val="00F56386"/>
    <w:rsid w:val="00F5698C"/>
    <w:rsid w:val="00F60483"/>
    <w:rsid w:val="00F60EB6"/>
    <w:rsid w:val="00F61759"/>
    <w:rsid w:val="00F64253"/>
    <w:rsid w:val="00F645B5"/>
    <w:rsid w:val="00F663DE"/>
    <w:rsid w:val="00F6647B"/>
    <w:rsid w:val="00F66745"/>
    <w:rsid w:val="00F6693A"/>
    <w:rsid w:val="00F6699E"/>
    <w:rsid w:val="00F6722D"/>
    <w:rsid w:val="00F67F15"/>
    <w:rsid w:val="00F700D0"/>
    <w:rsid w:val="00F70C77"/>
    <w:rsid w:val="00F7124C"/>
    <w:rsid w:val="00F71CFC"/>
    <w:rsid w:val="00F72C01"/>
    <w:rsid w:val="00F72C04"/>
    <w:rsid w:val="00F756AC"/>
    <w:rsid w:val="00F75CDB"/>
    <w:rsid w:val="00F76419"/>
    <w:rsid w:val="00F765A9"/>
    <w:rsid w:val="00F766FC"/>
    <w:rsid w:val="00F80BD2"/>
    <w:rsid w:val="00F80ECB"/>
    <w:rsid w:val="00F81CF3"/>
    <w:rsid w:val="00F82307"/>
    <w:rsid w:val="00F83F83"/>
    <w:rsid w:val="00F84E27"/>
    <w:rsid w:val="00F860CC"/>
    <w:rsid w:val="00F86516"/>
    <w:rsid w:val="00F86B4F"/>
    <w:rsid w:val="00F87BB2"/>
    <w:rsid w:val="00F87C9C"/>
    <w:rsid w:val="00F87EBC"/>
    <w:rsid w:val="00F90206"/>
    <w:rsid w:val="00F917C5"/>
    <w:rsid w:val="00F91B46"/>
    <w:rsid w:val="00F9212B"/>
    <w:rsid w:val="00F93031"/>
    <w:rsid w:val="00F9360F"/>
    <w:rsid w:val="00F94E97"/>
    <w:rsid w:val="00F94F4C"/>
    <w:rsid w:val="00F95DE6"/>
    <w:rsid w:val="00F963E8"/>
    <w:rsid w:val="00F96691"/>
    <w:rsid w:val="00F96FC8"/>
    <w:rsid w:val="00F97505"/>
    <w:rsid w:val="00FA0737"/>
    <w:rsid w:val="00FA0749"/>
    <w:rsid w:val="00FA1C5B"/>
    <w:rsid w:val="00FA2490"/>
    <w:rsid w:val="00FA3267"/>
    <w:rsid w:val="00FA37F8"/>
    <w:rsid w:val="00FA4A39"/>
    <w:rsid w:val="00FA4C82"/>
    <w:rsid w:val="00FA5024"/>
    <w:rsid w:val="00FA5546"/>
    <w:rsid w:val="00FA5A7B"/>
    <w:rsid w:val="00FA5B77"/>
    <w:rsid w:val="00FA5CEC"/>
    <w:rsid w:val="00FA5EBE"/>
    <w:rsid w:val="00FA60F3"/>
    <w:rsid w:val="00FA6931"/>
    <w:rsid w:val="00FA6A20"/>
    <w:rsid w:val="00FA71F1"/>
    <w:rsid w:val="00FA7544"/>
    <w:rsid w:val="00FB01A9"/>
    <w:rsid w:val="00FB0AEF"/>
    <w:rsid w:val="00FB1571"/>
    <w:rsid w:val="00FB2D58"/>
    <w:rsid w:val="00FB32FB"/>
    <w:rsid w:val="00FB44EF"/>
    <w:rsid w:val="00FB553F"/>
    <w:rsid w:val="00FB5B93"/>
    <w:rsid w:val="00FB617D"/>
    <w:rsid w:val="00FC04C5"/>
    <w:rsid w:val="00FC06DE"/>
    <w:rsid w:val="00FC083F"/>
    <w:rsid w:val="00FC0ED8"/>
    <w:rsid w:val="00FC110E"/>
    <w:rsid w:val="00FC1400"/>
    <w:rsid w:val="00FC1CEA"/>
    <w:rsid w:val="00FC20EE"/>
    <w:rsid w:val="00FC25F5"/>
    <w:rsid w:val="00FC31AB"/>
    <w:rsid w:val="00FC3CD8"/>
    <w:rsid w:val="00FC4F3D"/>
    <w:rsid w:val="00FC59B8"/>
    <w:rsid w:val="00FC5B6D"/>
    <w:rsid w:val="00FC5E7B"/>
    <w:rsid w:val="00FC5F51"/>
    <w:rsid w:val="00FC686E"/>
    <w:rsid w:val="00FC7186"/>
    <w:rsid w:val="00FD0345"/>
    <w:rsid w:val="00FD0E11"/>
    <w:rsid w:val="00FD3CBC"/>
    <w:rsid w:val="00FD466A"/>
    <w:rsid w:val="00FD5523"/>
    <w:rsid w:val="00FD589C"/>
    <w:rsid w:val="00FD5C3D"/>
    <w:rsid w:val="00FD5E30"/>
    <w:rsid w:val="00FD65A9"/>
    <w:rsid w:val="00FD66DA"/>
    <w:rsid w:val="00FD679D"/>
    <w:rsid w:val="00FE0DB7"/>
    <w:rsid w:val="00FE10A3"/>
    <w:rsid w:val="00FE1668"/>
    <w:rsid w:val="00FE1C92"/>
    <w:rsid w:val="00FE2085"/>
    <w:rsid w:val="00FE320D"/>
    <w:rsid w:val="00FE3BE4"/>
    <w:rsid w:val="00FE41CE"/>
    <w:rsid w:val="00FE5275"/>
    <w:rsid w:val="00FE594D"/>
    <w:rsid w:val="00FE5A20"/>
    <w:rsid w:val="00FE5E5F"/>
    <w:rsid w:val="00FE6AE3"/>
    <w:rsid w:val="00FE7325"/>
    <w:rsid w:val="00FE7505"/>
    <w:rsid w:val="00FF06AB"/>
    <w:rsid w:val="00FF21F7"/>
    <w:rsid w:val="00FF3B27"/>
    <w:rsid w:val="00FF4DE7"/>
    <w:rsid w:val="00FF590B"/>
    <w:rsid w:val="00FF6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26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A3DFC"/>
    <w:pPr>
      <w:spacing w:after="240"/>
    </w:pPr>
    <w:rPr>
      <w:rFonts w:ascii="Calibri" w:eastAsiaTheme="minorEastAsia" w:hAnsi="Calibri"/>
    </w:rPr>
  </w:style>
  <w:style w:type="paragraph" w:styleId="Heading1">
    <w:name w:val="heading 1"/>
    <w:next w:val="BodyText"/>
    <w:link w:val="Heading1Char"/>
    <w:uiPriority w:val="4"/>
    <w:qFormat/>
    <w:rsid w:val="009D1A7C"/>
    <w:pPr>
      <w:keepNext/>
      <w:keepLines/>
      <w:numPr>
        <w:numId w:val="49"/>
      </w:numPr>
      <w:spacing w:before="120" w:after="240" w:line="720" w:lineRule="exact"/>
      <w:ind w:left="737" w:hanging="737"/>
      <w:outlineLvl w:val="0"/>
    </w:pPr>
    <w:rPr>
      <w:rFonts w:asciiTheme="minorHAnsi" w:eastAsiaTheme="majorEastAsia" w:hAnsiTheme="minorHAnsi" w:cs="Times New Roman (Headings CS)"/>
      <w:b/>
      <w:bCs/>
      <w:color w:val="001E45"/>
      <w:sz w:val="68"/>
      <w:szCs w:val="28"/>
    </w:rPr>
  </w:style>
  <w:style w:type="paragraph" w:styleId="Heading2">
    <w:name w:val="heading 2"/>
    <w:next w:val="BodyText"/>
    <w:link w:val="Heading2Char"/>
    <w:uiPriority w:val="4"/>
    <w:qFormat/>
    <w:rsid w:val="00544E13"/>
    <w:pPr>
      <w:keepNext/>
      <w:keepLines/>
      <w:numPr>
        <w:ilvl w:val="1"/>
        <w:numId w:val="49"/>
      </w:numPr>
      <w:spacing w:before="120" w:after="12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94BA9"/>
    <w:pPr>
      <w:keepNext/>
      <w:keepLines/>
      <w:numPr>
        <w:ilvl w:val="2"/>
        <w:numId w:val="49"/>
      </w:numPr>
      <w:spacing w:before="120" w:after="120"/>
      <w:outlineLvl w:val="2"/>
    </w:pPr>
    <w:rPr>
      <w:rFonts w:asciiTheme="minorHAnsi" w:eastAsiaTheme="majorEastAsia" w:hAnsiTheme="minorHAnsi" w:cs="Times New Roman (Headings CS)"/>
      <w:b/>
      <w:bCs/>
      <w:color w:val="00B5D1"/>
      <w:sz w:val="28"/>
    </w:rPr>
  </w:style>
  <w:style w:type="paragraph" w:styleId="Heading4">
    <w:name w:val="heading 4"/>
    <w:basedOn w:val="Heading3"/>
    <w:next w:val="BodyText"/>
    <w:link w:val="Heading4Char"/>
    <w:uiPriority w:val="4"/>
    <w:qFormat/>
    <w:rsid w:val="00544E13"/>
    <w:pPr>
      <w:numPr>
        <w:ilvl w:val="3"/>
      </w:numPr>
      <w:outlineLvl w:val="3"/>
    </w:pPr>
    <w:rPr>
      <w:b w:val="0"/>
      <w:bCs w:val="0"/>
      <w:i/>
      <w:iCs/>
      <w:color w:val="auto"/>
    </w:rPr>
  </w:style>
  <w:style w:type="paragraph" w:styleId="Heading5">
    <w:name w:val="heading 5"/>
    <w:basedOn w:val="Heading4"/>
    <w:next w:val="BodyText"/>
    <w:link w:val="Heading5Char"/>
    <w:uiPriority w:val="4"/>
    <w:qFormat/>
    <w:rsid w:val="00CA3DFC"/>
    <w:pPr>
      <w:numPr>
        <w:ilvl w:val="4"/>
      </w:numPr>
      <w:outlineLvl w:val="4"/>
    </w:pPr>
    <w:rPr>
      <w:sz w:val="20"/>
    </w:rPr>
  </w:style>
  <w:style w:type="paragraph" w:styleId="Heading6">
    <w:name w:val="heading 6"/>
    <w:next w:val="BodyText"/>
    <w:link w:val="Heading6Char"/>
    <w:uiPriority w:val="4"/>
    <w:semiHidden/>
    <w:qFormat/>
    <w:rsid w:val="009345F1"/>
    <w:pPr>
      <w:keepNext/>
      <w:keepLines/>
      <w:numPr>
        <w:ilvl w:val="5"/>
        <w:numId w:val="4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numPr>
        <w:ilvl w:val="6"/>
        <w:numId w:val="4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numPr>
        <w:ilvl w:val="7"/>
        <w:numId w:val="49"/>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numPr>
        <w:ilvl w:val="8"/>
        <w:numId w:val="4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7F03DA"/>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9D1A7C"/>
    <w:rPr>
      <w:rFonts w:asciiTheme="minorHAnsi" w:eastAsiaTheme="majorEastAsia" w:hAnsiTheme="minorHAnsi" w:cs="Times New Roman (Headings CS)"/>
      <w:b/>
      <w:bCs/>
      <w:color w:val="001E45"/>
      <w:sz w:val="6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9"/>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A52E3A"/>
    <w:rPr>
      <w:rFonts w:asciiTheme="minorHAnsi" w:hAnsiTheme="minorHAnsi"/>
    </w:rPr>
  </w:style>
  <w:style w:type="character" w:customStyle="1" w:styleId="Heading2Char">
    <w:name w:val="Heading 2 Char"/>
    <w:basedOn w:val="DefaultParagraphFont"/>
    <w:link w:val="Heading2"/>
    <w:uiPriority w:val="4"/>
    <w:rsid w:val="00544E13"/>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94BA9"/>
    <w:rPr>
      <w:rFonts w:asciiTheme="minorHAnsi" w:eastAsiaTheme="majorEastAsia" w:hAnsiTheme="minorHAnsi" w:cs="Times New Roman (Headings CS)"/>
      <w:b/>
      <w:bCs/>
      <w:color w:val="00B5D1"/>
      <w:sz w:val="28"/>
    </w:rPr>
  </w:style>
  <w:style w:type="character" w:customStyle="1" w:styleId="Heading4Char">
    <w:name w:val="Heading 4 Char"/>
    <w:basedOn w:val="DefaultParagraphFont"/>
    <w:link w:val="Heading4"/>
    <w:uiPriority w:val="4"/>
    <w:rsid w:val="00544E13"/>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8C11A6"/>
    <w:pPr>
      <w:spacing w:after="300"/>
      <w:contextualSpacing/>
    </w:pPr>
    <w:rPr>
      <w:rFonts w:ascii="Calibri Light" w:eastAsiaTheme="majorEastAsia" w:hAnsi="Calibri Light" w:cs="Times New Roman (Headings CS)"/>
      <w:color w:val="001E45"/>
      <w:kern w:val="28"/>
      <w:sz w:val="56"/>
      <w:szCs w:val="52"/>
    </w:rPr>
  </w:style>
  <w:style w:type="character" w:customStyle="1" w:styleId="TitleChar">
    <w:name w:val="Title Char"/>
    <w:basedOn w:val="DefaultParagraphFont"/>
    <w:link w:val="Title"/>
    <w:uiPriority w:val="36"/>
    <w:rsid w:val="008C11A6"/>
    <w:rPr>
      <w:rFonts w:ascii="Calibri Light" w:eastAsiaTheme="majorEastAsia" w:hAnsi="Calibri Light" w:cs="Times New Roman (Headings CS)"/>
      <w:color w:val="001E45"/>
      <w:kern w:val="28"/>
      <w:sz w:val="56"/>
      <w:szCs w:val="52"/>
    </w:rPr>
  </w:style>
  <w:style w:type="paragraph" w:styleId="Caption">
    <w:name w:val="caption"/>
    <w:next w:val="BodyText"/>
    <w:uiPriority w:val="14"/>
    <w:qFormat/>
    <w:rsid w:val="00B55C67"/>
    <w:pPr>
      <w:spacing w:before="100" w:after="200"/>
    </w:pPr>
    <w:rPr>
      <w:rFonts w:asciiTheme="minorHAnsi" w:hAnsiTheme="minorHAnsi"/>
      <w:bCs/>
      <w:color w:val="001E45"/>
      <w:sz w:val="16"/>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0F4315"/>
    <w:pPr>
      <w:tabs>
        <w:tab w:val="right" w:pos="9356"/>
      </w:tabs>
      <w:spacing w:after="160"/>
    </w:pPr>
    <w:rPr>
      <w:rFonts w:asciiTheme="minorHAnsi" w:eastAsiaTheme="majorEastAsia" w:hAnsiTheme="minorHAnsi" w:cs="Times New Roman (Headings CS)"/>
      <w:b/>
      <w:bCs/>
      <w:sz w:val="24"/>
      <w:szCs w:val="26"/>
    </w:rPr>
  </w:style>
  <w:style w:type="paragraph" w:styleId="TOC2">
    <w:name w:val="toc 2"/>
    <w:next w:val="Heading3"/>
    <w:uiPriority w:val="39"/>
    <w:rsid w:val="00D63EA4"/>
    <w:pPr>
      <w:tabs>
        <w:tab w:val="right" w:pos="9356"/>
      </w:tabs>
      <w:spacing w:after="160"/>
    </w:pPr>
    <w:rPr>
      <w:rFonts w:asciiTheme="minorHAnsi" w:eastAsiaTheme="majorEastAsia" w:hAnsiTheme="minorHAnsi" w:cs="Times New Roman (Headings CS)"/>
      <w:color w:val="00B5D1"/>
      <w:sz w:val="24"/>
    </w:rPr>
  </w:style>
  <w:style w:type="paragraph" w:styleId="TOC3">
    <w:name w:val="toc 3"/>
    <w:uiPriority w:val="39"/>
    <w:rsid w:val="000F4315"/>
    <w:pPr>
      <w:tabs>
        <w:tab w:val="right" w:pos="9356"/>
      </w:tabs>
      <w:spacing w:after="160"/>
      <w:ind w:left="397"/>
    </w:pPr>
    <w:rPr>
      <w:rFonts w:asciiTheme="minorHAnsi" w:hAnsiTheme="minorHAnsi"/>
      <w:sz w:val="22"/>
    </w:rPr>
  </w:style>
  <w:style w:type="paragraph" w:styleId="TOCHeading">
    <w:name w:val="TOC Heading"/>
    <w:next w:val="BodyText"/>
    <w:uiPriority w:val="39"/>
    <w:qFormat/>
    <w:rsid w:val="007F03DA"/>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6"/>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qFormat/>
    <w:rsid w:val="00DB6119"/>
    <w:pPr>
      <w:numPr>
        <w:numId w:val="3"/>
      </w:numPr>
    </w:pPr>
  </w:style>
  <w:style w:type="paragraph" w:customStyle="1" w:styleId="Numbers2">
    <w:name w:val="Numbers 2"/>
    <w:basedOn w:val="BodyText"/>
    <w:qForma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qFormat/>
    <w:rsid w:val="005925A9"/>
    <w:pPr>
      <w:spacing w:before="36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7"/>
      </w:numPr>
    </w:pPr>
  </w:style>
  <w:style w:type="paragraph" w:customStyle="1" w:styleId="TableNumbers1">
    <w:name w:val="Table Numbers 1"/>
    <w:basedOn w:val="TableText"/>
    <w:uiPriority w:val="20"/>
    <w:qFormat/>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34"/>
    <w:qFormat/>
    <w:rsid w:val="00AD6E38"/>
    <w:pPr>
      <w:ind w:left="720"/>
      <w:contextualSpacing/>
    </w:pPr>
  </w:style>
  <w:style w:type="character" w:styleId="PageNumber">
    <w:name w:val="page number"/>
    <w:basedOn w:val="DefaultParagraphFont"/>
    <w:uiPriority w:val="99"/>
    <w:semiHidden/>
    <w:rsid w:val="00152217"/>
    <w:rPr>
      <w:b/>
      <w:sz w:val="24"/>
    </w:rPr>
  </w:style>
  <w:style w:type="character" w:styleId="Hyperlink">
    <w:name w:val="Hyperlink"/>
    <w:basedOn w:val="DefaultParagraphFont"/>
    <w:uiPriority w:val="99"/>
    <w:unhideWhenUsed/>
    <w:rsid w:val="0089694B"/>
    <w:rPr>
      <w:color w:val="0000FF" w:themeColor="hyperlink"/>
      <w:u w:val="single"/>
    </w:rPr>
  </w:style>
  <w:style w:type="paragraph" w:customStyle="1" w:styleId="IRP-Headings">
    <w:name w:val="IRP-Headings"/>
    <w:basedOn w:val="Heading1"/>
    <w:link w:val="IRP-HeadingsChar"/>
    <w:uiPriority w:val="96"/>
    <w:qFormat/>
    <w:rsid w:val="00551F9E"/>
    <w:pPr>
      <w:numPr>
        <w:numId w:val="8"/>
      </w:numPr>
      <w:ind w:hanging="720"/>
    </w:pPr>
    <w:rPr>
      <w:rFonts w:ascii="Calibri" w:hAnsi="Calibri" w:cs="Calibri"/>
      <w:b w:val="0"/>
      <w:sz w:val="46"/>
      <w:szCs w:val="46"/>
    </w:rPr>
  </w:style>
  <w:style w:type="character" w:customStyle="1" w:styleId="IRP-HeadingsChar">
    <w:name w:val="IRP-Headings Char"/>
    <w:basedOn w:val="Heading1Char"/>
    <w:link w:val="IRP-Headings"/>
    <w:uiPriority w:val="96"/>
    <w:rsid w:val="00551F9E"/>
    <w:rPr>
      <w:rFonts w:ascii="Calibri" w:eastAsiaTheme="majorEastAsia" w:hAnsi="Calibri" w:cs="Calibri"/>
      <w:b w:val="0"/>
      <w:bCs/>
      <w:color w:val="001E45"/>
      <w:sz w:val="46"/>
      <w:szCs w:val="46"/>
    </w:rPr>
  </w:style>
  <w:style w:type="character" w:styleId="FollowedHyperlink">
    <w:name w:val="FollowedHyperlink"/>
    <w:basedOn w:val="DefaultParagraphFont"/>
    <w:uiPriority w:val="99"/>
    <w:semiHidden/>
    <w:unhideWhenUsed/>
    <w:rsid w:val="001F2F04"/>
    <w:rPr>
      <w:color w:val="800080" w:themeColor="followedHyperlink"/>
      <w:u w:val="single"/>
    </w:rPr>
  </w:style>
  <w:style w:type="character" w:styleId="CommentReference">
    <w:name w:val="annotation reference"/>
    <w:basedOn w:val="DefaultParagraphFont"/>
    <w:uiPriority w:val="99"/>
    <w:semiHidden/>
    <w:unhideWhenUsed/>
    <w:rsid w:val="00476749"/>
    <w:rPr>
      <w:sz w:val="16"/>
      <w:szCs w:val="16"/>
    </w:rPr>
  </w:style>
  <w:style w:type="paragraph" w:styleId="CommentText">
    <w:name w:val="annotation text"/>
    <w:basedOn w:val="Normal"/>
    <w:link w:val="CommentTextChar"/>
    <w:uiPriority w:val="99"/>
    <w:unhideWhenUsed/>
    <w:rsid w:val="00476749"/>
  </w:style>
  <w:style w:type="character" w:customStyle="1" w:styleId="CommentTextChar">
    <w:name w:val="Comment Text Char"/>
    <w:basedOn w:val="DefaultParagraphFont"/>
    <w:link w:val="CommentText"/>
    <w:uiPriority w:val="99"/>
    <w:rsid w:val="00476749"/>
    <w:rPr>
      <w:rFonts w:ascii="Calibri" w:hAnsi="Calibri"/>
    </w:rPr>
  </w:style>
  <w:style w:type="paragraph" w:styleId="CommentSubject">
    <w:name w:val="annotation subject"/>
    <w:basedOn w:val="CommentText"/>
    <w:next w:val="CommentText"/>
    <w:link w:val="CommentSubjectChar"/>
    <w:uiPriority w:val="99"/>
    <w:semiHidden/>
    <w:unhideWhenUsed/>
    <w:rsid w:val="00476749"/>
    <w:rPr>
      <w:b/>
      <w:bCs/>
    </w:rPr>
  </w:style>
  <w:style w:type="character" w:customStyle="1" w:styleId="CommentSubjectChar">
    <w:name w:val="Comment Subject Char"/>
    <w:basedOn w:val="CommentTextChar"/>
    <w:link w:val="CommentSubject"/>
    <w:uiPriority w:val="99"/>
    <w:semiHidden/>
    <w:rsid w:val="00476749"/>
    <w:rPr>
      <w:rFonts w:ascii="Calibri" w:hAnsi="Calibri"/>
      <w:b/>
      <w:bCs/>
    </w:rPr>
  </w:style>
  <w:style w:type="paragraph" w:customStyle="1" w:styleId="appendix">
    <w:name w:val="appendix"/>
    <w:basedOn w:val="BodyText"/>
    <w:link w:val="appendixChar"/>
    <w:uiPriority w:val="96"/>
    <w:qFormat/>
    <w:rsid w:val="00F9212B"/>
    <w:pPr>
      <w:numPr>
        <w:numId w:val="18"/>
      </w:numPr>
      <w:ind w:left="357" w:hanging="357"/>
    </w:pPr>
    <w:rPr>
      <w:b/>
      <w:sz w:val="24"/>
      <w:szCs w:val="24"/>
    </w:rPr>
  </w:style>
  <w:style w:type="character" w:customStyle="1" w:styleId="appendixChar">
    <w:name w:val="appendix Char"/>
    <w:basedOn w:val="BodyTextChar"/>
    <w:link w:val="appendix"/>
    <w:uiPriority w:val="96"/>
    <w:rsid w:val="00F9212B"/>
    <w:rPr>
      <w:rFonts w:asciiTheme="minorHAnsi" w:hAnsiTheme="minorHAnsi"/>
      <w:b/>
      <w:sz w:val="24"/>
      <w:szCs w:val="24"/>
    </w:rPr>
  </w:style>
  <w:style w:type="paragraph" w:styleId="NormalWeb">
    <w:name w:val="Normal (Web)"/>
    <w:basedOn w:val="Normal"/>
    <w:uiPriority w:val="99"/>
    <w:semiHidden/>
    <w:unhideWhenUsed/>
    <w:rsid w:val="0039749E"/>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306B48"/>
    <w:rPr>
      <w:rFonts w:ascii="Calibri" w:hAnsi="Calibri"/>
    </w:rPr>
  </w:style>
  <w:style w:type="character" w:styleId="FootnoteReference">
    <w:name w:val="footnote reference"/>
    <w:basedOn w:val="DefaultParagraphFont"/>
    <w:uiPriority w:val="99"/>
    <w:semiHidden/>
    <w:unhideWhenUsed/>
    <w:rsid w:val="00E74681"/>
    <w:rPr>
      <w:vertAlign w:val="superscript"/>
    </w:rPr>
  </w:style>
  <w:style w:type="table" w:styleId="TableGridLight">
    <w:name w:val="Grid Table Light"/>
    <w:basedOn w:val="TableNormal"/>
    <w:uiPriority w:val="40"/>
    <w:rsid w:val="00CD2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8688D"/>
    <w:pPr>
      <w:autoSpaceDE w:val="0"/>
      <w:autoSpaceDN w:val="0"/>
      <w:adjustRightInd w:val="0"/>
    </w:pPr>
    <w:rPr>
      <w:rFonts w:ascii="DIN OT" w:hAnsi="DIN OT" w:cs="DIN OT"/>
      <w:color w:val="000000"/>
      <w:sz w:val="24"/>
      <w:szCs w:val="24"/>
    </w:rPr>
  </w:style>
  <w:style w:type="table" w:styleId="PlainTable1">
    <w:name w:val="Plain Table 1"/>
    <w:basedOn w:val="TableNormal"/>
    <w:uiPriority w:val="41"/>
    <w:rsid w:val="004B32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27E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A374EC"/>
    <w:pPr>
      <w:numPr>
        <w:numId w:val="42"/>
      </w:numPr>
    </w:pPr>
  </w:style>
  <w:style w:type="paragraph" w:customStyle="1" w:styleId="Style2">
    <w:name w:val="Style2"/>
    <w:basedOn w:val="Heading2"/>
    <w:link w:val="Style2Char"/>
    <w:uiPriority w:val="96"/>
    <w:qFormat/>
    <w:rsid w:val="002D0172"/>
    <w:rPr>
      <w:color w:val="001E45"/>
    </w:rPr>
  </w:style>
  <w:style w:type="character" w:customStyle="1" w:styleId="Style2Char">
    <w:name w:val="Style2 Char"/>
    <w:basedOn w:val="Heading2Char"/>
    <w:link w:val="Style2"/>
    <w:uiPriority w:val="96"/>
    <w:rsid w:val="002D0172"/>
    <w:rPr>
      <w:rFonts w:ascii="Calibri" w:eastAsiaTheme="majorEastAsia" w:hAnsi="Calibri" w:cs="Times New Roman (Headings CS)"/>
      <w:b/>
      <w:bCs/>
      <w:color w:val="001E45"/>
      <w:sz w:val="30"/>
      <w:szCs w:val="26"/>
    </w:rPr>
  </w:style>
  <w:style w:type="paragraph" w:customStyle="1" w:styleId="Instruction">
    <w:name w:val="Instruction"/>
    <w:basedOn w:val="Normal"/>
    <w:next w:val="Normal"/>
    <w:link w:val="InstructionChar"/>
    <w:qFormat/>
    <w:rsid w:val="0040204D"/>
    <w:pPr>
      <w:pBdr>
        <w:top w:val="dotDotDash" w:sz="4" w:space="1" w:color="632423" w:themeColor="accent2" w:themeShade="80"/>
        <w:left w:val="dotDotDash" w:sz="4" w:space="4" w:color="632423" w:themeColor="accent2" w:themeShade="80"/>
        <w:bottom w:val="dotDotDash" w:sz="4" w:space="1" w:color="632423" w:themeColor="accent2" w:themeShade="80"/>
        <w:right w:val="dotDotDash" w:sz="4" w:space="4" w:color="632423" w:themeColor="accent2" w:themeShade="80"/>
      </w:pBdr>
      <w:spacing w:after="160" w:line="259" w:lineRule="auto"/>
      <w:ind w:left="1134" w:hanging="1134"/>
    </w:pPr>
    <w:rPr>
      <w:rFonts w:asciiTheme="minorHAnsi" w:hAnsiTheme="minorHAnsi" w:cstheme="minorBidi"/>
      <w:color w:val="943634" w:themeColor="accent2" w:themeShade="BF"/>
      <w:sz w:val="22"/>
      <w:szCs w:val="22"/>
    </w:rPr>
  </w:style>
  <w:style w:type="character" w:customStyle="1" w:styleId="InstructionChar">
    <w:name w:val="Instruction Char"/>
    <w:basedOn w:val="DefaultParagraphFont"/>
    <w:link w:val="Instruction"/>
    <w:rsid w:val="0040204D"/>
    <w:rPr>
      <w:rFonts w:asciiTheme="minorHAnsi" w:hAnsiTheme="minorHAnsi" w:cstheme="minorBidi"/>
      <w:color w:val="943634" w:themeColor="accent2" w:themeShade="BF"/>
      <w:sz w:val="22"/>
      <w:szCs w:val="22"/>
    </w:rPr>
  </w:style>
  <w:style w:type="paragraph" w:customStyle="1" w:styleId="RedInstructionRegular">
    <w:name w:val="Red Instruction Regular"/>
    <w:basedOn w:val="Instruction"/>
    <w:uiPriority w:val="96"/>
    <w:rsid w:val="004221AE"/>
    <w:pPr>
      <w:pBdr>
        <w:top w:val="none" w:sz="0" w:space="0" w:color="auto"/>
        <w:left w:val="none" w:sz="0" w:space="0" w:color="auto"/>
        <w:bottom w:val="none" w:sz="0" w:space="0" w:color="auto"/>
        <w:right w:val="none" w:sz="0" w:space="0" w:color="auto"/>
      </w:pBdr>
      <w:spacing w:after="0" w:line="240" w:lineRule="auto"/>
      <w:ind w:left="0" w:firstLine="0"/>
    </w:pPr>
    <w:rPr>
      <w:rFonts w:cs="Arial (Body CS)"/>
      <w:bCs/>
      <w:color w:val="E04964"/>
      <w:sz w:val="20"/>
      <w:szCs w:val="20"/>
    </w:rPr>
  </w:style>
  <w:style w:type="paragraph" w:customStyle="1" w:styleId="RedInstructionBold">
    <w:name w:val="Red Instruction Bold"/>
    <w:basedOn w:val="Instruction"/>
    <w:uiPriority w:val="96"/>
    <w:rsid w:val="00DB11FE"/>
    <w:pPr>
      <w:pBdr>
        <w:top w:val="none" w:sz="0" w:space="0" w:color="auto"/>
        <w:left w:val="none" w:sz="0" w:space="0" w:color="auto"/>
        <w:bottom w:val="none" w:sz="0" w:space="0" w:color="auto"/>
        <w:right w:val="none" w:sz="0" w:space="0" w:color="auto"/>
      </w:pBdr>
      <w:spacing w:before="90" w:after="0" w:line="240" w:lineRule="auto"/>
      <w:ind w:left="0" w:firstLine="0"/>
    </w:pPr>
    <w:rPr>
      <w:rFonts w:cs="Arial (Body CS)"/>
      <w:b/>
      <w:color w:val="E04964"/>
      <w:sz w:val="20"/>
      <w:szCs w:val="20"/>
    </w:rPr>
  </w:style>
  <w:style w:type="paragraph" w:customStyle="1" w:styleId="RedBulletPoints">
    <w:name w:val="Red Bullet Points"/>
    <w:basedOn w:val="RedInstructionRegular"/>
    <w:uiPriority w:val="96"/>
    <w:rsid w:val="00B65FC9"/>
    <w:pPr>
      <w:numPr>
        <w:numId w:val="52"/>
      </w:numPr>
      <w:ind w:left="170" w:hanging="170"/>
    </w:pPr>
  </w:style>
  <w:style w:type="paragraph" w:customStyle="1" w:styleId="RedBulletPointsSecondary">
    <w:name w:val="Red Bullet Points [Secondary]"/>
    <w:basedOn w:val="RedInstructionRegular"/>
    <w:uiPriority w:val="96"/>
    <w:rsid w:val="00B311D5"/>
    <w:pPr>
      <w:ind w:left="170"/>
    </w:pPr>
  </w:style>
  <w:style w:type="paragraph" w:customStyle="1" w:styleId="BodyTextBold">
    <w:name w:val="Body Text Bold"/>
    <w:basedOn w:val="BodyText"/>
    <w:uiPriority w:val="96"/>
    <w:rsid w:val="00625E96"/>
    <w:rPr>
      <w:b/>
      <w:bCs/>
    </w:rPr>
  </w:style>
  <w:style w:type="paragraph" w:customStyle="1" w:styleId="GSATableText">
    <w:name w:val="GSA Table Text"/>
    <w:basedOn w:val="Normal"/>
    <w:next w:val="Normal"/>
    <w:link w:val="GSATableTextChar"/>
    <w:qFormat/>
    <w:rsid w:val="00656EB4"/>
    <w:pPr>
      <w:spacing w:after="0"/>
    </w:pPr>
    <w:rPr>
      <w:rFonts w:eastAsia="Calibri" w:cs="Arial"/>
      <w:kern w:val="1"/>
      <w:szCs w:val="24"/>
      <w:lang w:val="en-US"/>
    </w:rPr>
  </w:style>
  <w:style w:type="character" w:customStyle="1" w:styleId="GSATableTextChar">
    <w:name w:val="GSA Table Text Char"/>
    <w:basedOn w:val="DefaultParagraphFont"/>
    <w:link w:val="GSATableText"/>
    <w:rsid w:val="00656EB4"/>
    <w:rPr>
      <w:rFonts w:ascii="Calibri" w:eastAsia="Calibri" w:hAnsi="Calibri" w:cs="Arial"/>
      <w:kern w:val="1"/>
      <w:szCs w:val="24"/>
      <w:lang w:val="en-US"/>
    </w:rPr>
  </w:style>
  <w:style w:type="paragraph" w:customStyle="1" w:styleId="GSATableHeading">
    <w:name w:val="GSA Table Heading"/>
    <w:basedOn w:val="Normal"/>
    <w:qFormat/>
    <w:rsid w:val="00A62FD0"/>
    <w:pPr>
      <w:keepNext/>
      <w:keepLines/>
      <w:spacing w:after="0"/>
      <w:jc w:val="center"/>
    </w:pPr>
    <w:rPr>
      <w:rFonts w:eastAsia="Calibri" w:cs="Arial"/>
      <w:b/>
      <w:kern w:val="1"/>
      <w:szCs w:val="24"/>
      <w:lang w:val="en-US"/>
    </w:rPr>
  </w:style>
  <w:style w:type="paragraph" w:customStyle="1" w:styleId="Subheading">
    <w:name w:val="Subheading"/>
    <w:basedOn w:val="Normal"/>
    <w:next w:val="Normal"/>
    <w:link w:val="SubheadingChar"/>
    <w:qFormat/>
    <w:rsid w:val="00D2529E"/>
    <w:pPr>
      <w:spacing w:after="160" w:line="259" w:lineRule="auto"/>
    </w:pPr>
    <w:rPr>
      <w:rFonts w:asciiTheme="majorHAnsi" w:hAnsiTheme="majorHAnsi" w:cstheme="minorBidi"/>
      <w:i/>
      <w:color w:val="595959" w:themeColor="text1" w:themeTint="A6"/>
      <w:sz w:val="22"/>
      <w:szCs w:val="22"/>
      <w:u w:val="single"/>
    </w:rPr>
  </w:style>
  <w:style w:type="character" w:customStyle="1" w:styleId="SubheadingChar">
    <w:name w:val="Subheading Char"/>
    <w:basedOn w:val="DefaultParagraphFont"/>
    <w:link w:val="Subheading"/>
    <w:rsid w:val="00D2529E"/>
    <w:rPr>
      <w:rFonts w:asciiTheme="majorHAnsi" w:hAnsiTheme="majorHAnsi" w:cstheme="minorBidi"/>
      <w:i/>
      <w:color w:val="595959" w:themeColor="text1" w:themeTint="A6"/>
      <w:sz w:val="22"/>
      <w:szCs w:val="22"/>
      <w:u w:val="single"/>
    </w:rPr>
  </w:style>
  <w:style w:type="paragraph" w:customStyle="1" w:styleId="BodyTextItalicGreen">
    <w:name w:val="Body Text Italic Green"/>
    <w:basedOn w:val="BodyText"/>
    <w:uiPriority w:val="96"/>
    <w:rsid w:val="00E70CEA"/>
    <w:rPr>
      <w:i/>
      <w:iCs/>
    </w:rPr>
  </w:style>
  <w:style w:type="table" w:customStyle="1" w:styleId="TableGrid8">
    <w:name w:val="Table Grid8"/>
    <w:basedOn w:val="TableNormal"/>
    <w:next w:val="TableGrid"/>
    <w:uiPriority w:val="39"/>
    <w:rsid w:val="008B244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244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BlueSubhead">
    <w:name w:val="Light Blue Subhead"/>
    <w:basedOn w:val="Heading3"/>
    <w:uiPriority w:val="96"/>
    <w:rsid w:val="00F64253"/>
    <w:pPr>
      <w:numPr>
        <w:ilvl w:val="0"/>
        <w:numId w:val="0"/>
      </w:numPr>
      <w:spacing w:before="240"/>
    </w:pPr>
  </w:style>
  <w:style w:type="character" w:styleId="PlaceholderText">
    <w:name w:val="Placeholder Text"/>
    <w:basedOn w:val="DefaultParagraphFont"/>
    <w:uiPriority w:val="99"/>
    <w:semiHidden/>
    <w:rsid w:val="00735EE9"/>
    <w:rPr>
      <w:color w:val="808080"/>
    </w:rPr>
  </w:style>
  <w:style w:type="table" w:customStyle="1" w:styleId="TableGrid2">
    <w:name w:val="Table Grid2"/>
    <w:basedOn w:val="TableNormal"/>
    <w:next w:val="TableGrid"/>
    <w:uiPriority w:val="39"/>
    <w:rsid w:val="00735EE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5EE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16E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678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63C1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756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E2B4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ntentsText">
    <w:name w:val="Bold Contents Text"/>
    <w:basedOn w:val="Normal"/>
    <w:uiPriority w:val="96"/>
    <w:rsid w:val="00036164"/>
    <w:pPr>
      <w:autoSpaceDE w:val="0"/>
      <w:autoSpaceDN w:val="0"/>
      <w:adjustRightInd w:val="0"/>
      <w:spacing w:after="320"/>
      <w:ind w:left="339" w:firstLine="113"/>
    </w:pPr>
    <w:rPr>
      <w:rFonts w:cs="Calibri"/>
      <w:b/>
      <w:bCs/>
      <w:color w:val="000000" w:themeColor="text1"/>
      <w:sz w:val="24"/>
      <w:szCs w:val="24"/>
      <w:lang w:val="en-GB"/>
    </w:rPr>
  </w:style>
  <w:style w:type="table" w:customStyle="1" w:styleId="TableGrid5">
    <w:name w:val="Table Grid5"/>
    <w:basedOn w:val="TableNormal"/>
    <w:next w:val="TableGrid"/>
    <w:uiPriority w:val="39"/>
    <w:rsid w:val="0082477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77C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17B5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PageBodyRoman">
    <w:name w:val="Contents Page Body Roman"/>
    <w:basedOn w:val="Normal"/>
    <w:uiPriority w:val="96"/>
    <w:rsid w:val="00260C02"/>
    <w:pPr>
      <w:tabs>
        <w:tab w:val="left" w:pos="360"/>
        <w:tab w:val="left" w:pos="900"/>
        <w:tab w:val="left" w:pos="1620"/>
        <w:tab w:val="right" w:leader="dot" w:pos="8647"/>
        <w:tab w:val="right" w:pos="9064"/>
      </w:tabs>
      <w:autoSpaceDE w:val="0"/>
      <w:autoSpaceDN w:val="0"/>
      <w:adjustRightInd w:val="0"/>
      <w:spacing w:after="60"/>
      <w:ind w:right="62"/>
    </w:pPr>
    <w:rPr>
      <w:rFonts w:cs="Calibri"/>
      <w:color w:val="000000" w:themeColor="text1"/>
      <w:sz w:val="24"/>
      <w:szCs w:val="24"/>
      <w:lang w:val="en-GB"/>
    </w:rPr>
  </w:style>
  <w:style w:type="paragraph" w:customStyle="1" w:styleId="ContentsPageSubheadBlue">
    <w:name w:val="Contents Page Subhead Blue"/>
    <w:basedOn w:val="TableHeading"/>
    <w:uiPriority w:val="96"/>
    <w:rsid w:val="00703C3D"/>
    <w:pPr>
      <w:tabs>
        <w:tab w:val="left" w:pos="360"/>
        <w:tab w:val="left" w:pos="900"/>
        <w:tab w:val="left" w:pos="1620"/>
        <w:tab w:val="right" w:leader="dot" w:pos="8647"/>
        <w:tab w:val="right" w:pos="9064"/>
      </w:tabs>
      <w:spacing w:before="0" w:after="60"/>
      <w:ind w:right="62"/>
    </w:pPr>
    <w:rPr>
      <w:lang w:val="en-GB"/>
    </w:rPr>
  </w:style>
  <w:style w:type="paragraph" w:customStyle="1" w:styleId="ContentsPageCopyBold">
    <w:name w:val="Contents Page Copy Bold"/>
    <w:basedOn w:val="Normal"/>
    <w:uiPriority w:val="96"/>
    <w:rsid w:val="00260C02"/>
    <w:pPr>
      <w:tabs>
        <w:tab w:val="left" w:pos="360"/>
        <w:tab w:val="left" w:pos="900"/>
        <w:tab w:val="left" w:pos="1620"/>
        <w:tab w:val="right" w:leader="dot" w:pos="8647"/>
        <w:tab w:val="right" w:pos="9064"/>
      </w:tabs>
      <w:autoSpaceDE w:val="0"/>
      <w:autoSpaceDN w:val="0"/>
      <w:adjustRightInd w:val="0"/>
      <w:spacing w:after="60"/>
      <w:ind w:right="62"/>
    </w:pPr>
    <w:rPr>
      <w:rFonts w:cs="Calibri"/>
      <w:b/>
      <w:bCs/>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0735">
      <w:bodyDiv w:val="1"/>
      <w:marLeft w:val="0"/>
      <w:marRight w:val="0"/>
      <w:marTop w:val="0"/>
      <w:marBottom w:val="0"/>
      <w:divBdr>
        <w:top w:val="none" w:sz="0" w:space="0" w:color="auto"/>
        <w:left w:val="none" w:sz="0" w:space="0" w:color="auto"/>
        <w:bottom w:val="none" w:sz="0" w:space="0" w:color="auto"/>
        <w:right w:val="none" w:sz="0" w:space="0" w:color="auto"/>
      </w:divBdr>
    </w:div>
    <w:div w:id="435714044">
      <w:bodyDiv w:val="1"/>
      <w:marLeft w:val="0"/>
      <w:marRight w:val="0"/>
      <w:marTop w:val="0"/>
      <w:marBottom w:val="0"/>
      <w:divBdr>
        <w:top w:val="none" w:sz="0" w:space="0" w:color="auto"/>
        <w:left w:val="none" w:sz="0" w:space="0" w:color="auto"/>
        <w:bottom w:val="none" w:sz="0" w:space="0" w:color="auto"/>
        <w:right w:val="none" w:sz="0" w:space="0" w:color="auto"/>
      </w:divBdr>
    </w:div>
    <w:div w:id="1172721627">
      <w:bodyDiv w:val="1"/>
      <w:marLeft w:val="0"/>
      <w:marRight w:val="0"/>
      <w:marTop w:val="0"/>
      <w:marBottom w:val="0"/>
      <w:divBdr>
        <w:top w:val="none" w:sz="0" w:space="0" w:color="auto"/>
        <w:left w:val="none" w:sz="0" w:space="0" w:color="auto"/>
        <w:bottom w:val="none" w:sz="0" w:space="0" w:color="auto"/>
        <w:right w:val="none" w:sz="0" w:space="0" w:color="auto"/>
      </w:divBdr>
    </w:div>
    <w:div w:id="1393847778">
      <w:bodyDiv w:val="1"/>
      <w:marLeft w:val="0"/>
      <w:marRight w:val="0"/>
      <w:marTop w:val="0"/>
      <w:marBottom w:val="0"/>
      <w:divBdr>
        <w:top w:val="none" w:sz="0" w:space="0" w:color="auto"/>
        <w:left w:val="none" w:sz="0" w:space="0" w:color="auto"/>
        <w:bottom w:val="none" w:sz="0" w:space="0" w:color="auto"/>
        <w:right w:val="none" w:sz="0" w:space="0" w:color="auto"/>
      </w:divBdr>
    </w:div>
    <w:div w:id="1461656206">
      <w:bodyDiv w:val="1"/>
      <w:marLeft w:val="0"/>
      <w:marRight w:val="0"/>
      <w:marTop w:val="0"/>
      <w:marBottom w:val="0"/>
      <w:divBdr>
        <w:top w:val="none" w:sz="0" w:space="0" w:color="auto"/>
        <w:left w:val="none" w:sz="0" w:space="0" w:color="auto"/>
        <w:bottom w:val="none" w:sz="0" w:space="0" w:color="auto"/>
        <w:right w:val="none" w:sz="0" w:space="0" w:color="auto"/>
      </w:divBdr>
    </w:div>
    <w:div w:id="1646936831">
      <w:bodyDiv w:val="1"/>
      <w:marLeft w:val="0"/>
      <w:marRight w:val="0"/>
      <w:marTop w:val="0"/>
      <w:marBottom w:val="0"/>
      <w:divBdr>
        <w:top w:val="none" w:sz="0" w:space="0" w:color="auto"/>
        <w:left w:val="none" w:sz="0" w:space="0" w:color="auto"/>
        <w:bottom w:val="none" w:sz="0" w:space="0" w:color="auto"/>
        <w:right w:val="none" w:sz="0" w:space="0" w:color="auto"/>
      </w:divBdr>
      <w:divsChild>
        <w:div w:id="1698388030">
          <w:marLeft w:val="0"/>
          <w:marRight w:val="0"/>
          <w:marTop w:val="0"/>
          <w:marBottom w:val="0"/>
          <w:divBdr>
            <w:top w:val="none" w:sz="0" w:space="0" w:color="auto"/>
            <w:left w:val="none" w:sz="0" w:space="0" w:color="auto"/>
            <w:bottom w:val="none" w:sz="0" w:space="0" w:color="auto"/>
            <w:right w:val="none" w:sz="0" w:space="0" w:color="auto"/>
          </w:divBdr>
          <w:divsChild>
            <w:div w:id="1222256942">
              <w:marLeft w:val="0"/>
              <w:marRight w:val="0"/>
              <w:marTop w:val="0"/>
              <w:marBottom w:val="0"/>
              <w:divBdr>
                <w:top w:val="none" w:sz="0" w:space="0" w:color="auto"/>
                <w:left w:val="none" w:sz="0" w:space="0" w:color="auto"/>
                <w:bottom w:val="none" w:sz="0" w:space="0" w:color="auto"/>
                <w:right w:val="none" w:sz="0" w:space="0" w:color="auto"/>
              </w:divBdr>
              <w:divsChild>
                <w:div w:id="1915578057">
                  <w:marLeft w:val="0"/>
                  <w:marRight w:val="0"/>
                  <w:marTop w:val="0"/>
                  <w:marBottom w:val="0"/>
                  <w:divBdr>
                    <w:top w:val="none" w:sz="0" w:space="0" w:color="auto"/>
                    <w:left w:val="none" w:sz="0" w:space="0" w:color="auto"/>
                    <w:bottom w:val="none" w:sz="0" w:space="0" w:color="auto"/>
                    <w:right w:val="none" w:sz="0" w:space="0" w:color="auto"/>
                  </w:divBdr>
                  <w:divsChild>
                    <w:div w:id="1021929879">
                      <w:marLeft w:val="0"/>
                      <w:marRight w:val="0"/>
                      <w:marTop w:val="0"/>
                      <w:marBottom w:val="0"/>
                      <w:divBdr>
                        <w:top w:val="none" w:sz="0" w:space="0" w:color="auto"/>
                        <w:left w:val="none" w:sz="0" w:space="0" w:color="auto"/>
                        <w:bottom w:val="none" w:sz="0" w:space="0" w:color="auto"/>
                        <w:right w:val="none" w:sz="0" w:space="0" w:color="auto"/>
                      </w:divBdr>
                      <w:divsChild>
                        <w:div w:id="8880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2FE0AFF20544687D32452345A1CF1"/>
        <w:category>
          <w:name w:val="General"/>
          <w:gallery w:val="placeholder"/>
        </w:category>
        <w:types>
          <w:type w:val="bbPlcHdr"/>
        </w:types>
        <w:behaviors>
          <w:behavior w:val="content"/>
        </w:behaviors>
        <w:guid w:val="{7F3B9C7C-A6F5-A248-B500-8DCEC196F76C}"/>
      </w:docPartPr>
      <w:docPartBody>
        <w:p w:rsidR="00670D17" w:rsidRDefault="00526BEB" w:rsidP="00526BEB">
          <w:pPr>
            <w:pStyle w:val="34C2FE0AFF20544687D32452345A1CF1"/>
          </w:pPr>
          <w:r w:rsidRPr="004C550E">
            <w:rPr>
              <w:rStyle w:val="PlaceholderText"/>
            </w:rPr>
            <w:t>Choose an item.</w:t>
          </w:r>
        </w:p>
      </w:docPartBody>
    </w:docPart>
    <w:docPart>
      <w:docPartPr>
        <w:name w:val="E3F7D3289A17704A848591DF3C5E8CF1"/>
        <w:category>
          <w:name w:val="General"/>
          <w:gallery w:val="placeholder"/>
        </w:category>
        <w:types>
          <w:type w:val="bbPlcHdr"/>
        </w:types>
        <w:behaviors>
          <w:behavior w:val="content"/>
        </w:behaviors>
        <w:guid w:val="{8C1FF371-073D-8642-B2BD-181DF956DAB2}"/>
      </w:docPartPr>
      <w:docPartBody>
        <w:p w:rsidR="00670D17" w:rsidRDefault="00526BEB" w:rsidP="00526BEB">
          <w:pPr>
            <w:pStyle w:val="E3F7D3289A17704A848591DF3C5E8CF1"/>
          </w:pPr>
          <w:r w:rsidRPr="00BD1FD3">
            <w:rPr>
              <w:rStyle w:val="PlaceholderText"/>
            </w:rPr>
            <w:t>Choose an item.</w:t>
          </w:r>
        </w:p>
      </w:docPartBody>
    </w:docPart>
    <w:docPart>
      <w:docPartPr>
        <w:name w:val="979FB5DBD42DB049816254B508491EDA"/>
        <w:category>
          <w:name w:val="General"/>
          <w:gallery w:val="placeholder"/>
        </w:category>
        <w:types>
          <w:type w:val="bbPlcHdr"/>
        </w:types>
        <w:behaviors>
          <w:behavior w:val="content"/>
        </w:behaviors>
        <w:guid w:val="{C577DC82-80AD-964C-B372-221C26CD0F96}"/>
      </w:docPartPr>
      <w:docPartBody>
        <w:p w:rsidR="00670D17" w:rsidRDefault="00526BEB" w:rsidP="00526BEB">
          <w:pPr>
            <w:pStyle w:val="979FB5DBD42DB049816254B508491EDA"/>
          </w:pPr>
          <w:r w:rsidRPr="00BD1FD3">
            <w:rPr>
              <w:rStyle w:val="PlaceholderText"/>
            </w:rPr>
            <w:t>Choose an item.</w:t>
          </w:r>
        </w:p>
      </w:docPartBody>
    </w:docPart>
    <w:docPart>
      <w:docPartPr>
        <w:name w:val="4B8DA2B09E6D5E47B08B4DC428DA21D5"/>
        <w:category>
          <w:name w:val="General"/>
          <w:gallery w:val="placeholder"/>
        </w:category>
        <w:types>
          <w:type w:val="bbPlcHdr"/>
        </w:types>
        <w:behaviors>
          <w:behavior w:val="content"/>
        </w:behaviors>
        <w:guid w:val="{A9A1FDA2-1336-1141-95A4-040D2702A566}"/>
      </w:docPartPr>
      <w:docPartBody>
        <w:p w:rsidR="00670D17" w:rsidRDefault="00526BEB" w:rsidP="00526BEB">
          <w:pPr>
            <w:pStyle w:val="4B8DA2B09E6D5E47B08B4DC428DA21D5"/>
          </w:pPr>
          <w:r w:rsidRPr="00BD1FD3">
            <w:rPr>
              <w:rStyle w:val="PlaceholderText"/>
            </w:rPr>
            <w:t>Choose an item.</w:t>
          </w:r>
        </w:p>
      </w:docPartBody>
    </w:docPart>
    <w:docPart>
      <w:docPartPr>
        <w:name w:val="7CD09616A674FB41BB607654CFBEFAD5"/>
        <w:category>
          <w:name w:val="General"/>
          <w:gallery w:val="placeholder"/>
        </w:category>
        <w:types>
          <w:type w:val="bbPlcHdr"/>
        </w:types>
        <w:behaviors>
          <w:behavior w:val="content"/>
        </w:behaviors>
        <w:guid w:val="{949258C4-85AC-4246-9F20-32A447D9FDA9}"/>
      </w:docPartPr>
      <w:docPartBody>
        <w:p w:rsidR="00670D17" w:rsidRDefault="00526BEB" w:rsidP="00526BEB">
          <w:pPr>
            <w:pStyle w:val="7CD09616A674FB41BB607654CFBEFAD5"/>
          </w:pPr>
          <w:r w:rsidRPr="00BD1FD3">
            <w:rPr>
              <w:rStyle w:val="PlaceholderText"/>
            </w:rPr>
            <w:t>Choose an item.</w:t>
          </w:r>
        </w:p>
      </w:docPartBody>
    </w:docPart>
    <w:docPart>
      <w:docPartPr>
        <w:name w:val="95CA089C4A91834EAD6DEDC656EA5E97"/>
        <w:category>
          <w:name w:val="General"/>
          <w:gallery w:val="placeholder"/>
        </w:category>
        <w:types>
          <w:type w:val="bbPlcHdr"/>
        </w:types>
        <w:behaviors>
          <w:behavior w:val="content"/>
        </w:behaviors>
        <w:guid w:val="{87420195-40EA-AC49-968B-612FBB5DE75A}"/>
      </w:docPartPr>
      <w:docPartBody>
        <w:p w:rsidR="00670D17" w:rsidRDefault="00526BEB" w:rsidP="00526BEB">
          <w:pPr>
            <w:pStyle w:val="95CA089C4A91834EAD6DEDC656EA5E97"/>
          </w:pPr>
          <w:r w:rsidRPr="00BD1FD3">
            <w:rPr>
              <w:rStyle w:val="PlaceholderText"/>
            </w:rPr>
            <w:t>Choose an item.</w:t>
          </w:r>
        </w:p>
      </w:docPartBody>
    </w:docPart>
    <w:docPart>
      <w:docPartPr>
        <w:name w:val="897025E71D38C6499EA46F8795451328"/>
        <w:category>
          <w:name w:val="General"/>
          <w:gallery w:val="placeholder"/>
        </w:category>
        <w:types>
          <w:type w:val="bbPlcHdr"/>
        </w:types>
        <w:behaviors>
          <w:behavior w:val="content"/>
        </w:behaviors>
        <w:guid w:val="{927929F3-46AB-F24A-B737-88940B5AE162}"/>
      </w:docPartPr>
      <w:docPartBody>
        <w:p w:rsidR="00670D17" w:rsidRDefault="00526BEB" w:rsidP="00526BEB">
          <w:pPr>
            <w:pStyle w:val="897025E71D38C6499EA46F8795451328"/>
          </w:pPr>
          <w:r w:rsidRPr="00BD1FD3">
            <w:rPr>
              <w:rStyle w:val="PlaceholderText"/>
            </w:rPr>
            <w:t>Choose an item.</w:t>
          </w:r>
        </w:p>
      </w:docPartBody>
    </w:docPart>
    <w:docPart>
      <w:docPartPr>
        <w:name w:val="93397632795C0241BCEFCF43B667D71D"/>
        <w:category>
          <w:name w:val="General"/>
          <w:gallery w:val="placeholder"/>
        </w:category>
        <w:types>
          <w:type w:val="bbPlcHdr"/>
        </w:types>
        <w:behaviors>
          <w:behavior w:val="content"/>
        </w:behaviors>
        <w:guid w:val="{C8321EA3-B14B-2340-9ECF-E4C9D2358E3D}"/>
      </w:docPartPr>
      <w:docPartBody>
        <w:p w:rsidR="00670D17" w:rsidRDefault="00526BEB" w:rsidP="00526BEB">
          <w:pPr>
            <w:pStyle w:val="93397632795C0241BCEFCF43B667D71D"/>
          </w:pPr>
          <w:r w:rsidRPr="00BD1FD3">
            <w:rPr>
              <w:rStyle w:val="PlaceholderText"/>
            </w:rPr>
            <w:t>Choose an item.</w:t>
          </w:r>
        </w:p>
      </w:docPartBody>
    </w:docPart>
    <w:docPart>
      <w:docPartPr>
        <w:name w:val="EC7466A2A55C264BB9C5FC116C6B0DBF"/>
        <w:category>
          <w:name w:val="General"/>
          <w:gallery w:val="placeholder"/>
        </w:category>
        <w:types>
          <w:type w:val="bbPlcHdr"/>
        </w:types>
        <w:behaviors>
          <w:behavior w:val="content"/>
        </w:behaviors>
        <w:guid w:val="{07C03C87-0645-914E-8453-32E2E9DE6E24}"/>
      </w:docPartPr>
      <w:docPartBody>
        <w:p w:rsidR="00670D17" w:rsidRDefault="00526BEB" w:rsidP="00526BEB">
          <w:pPr>
            <w:pStyle w:val="EC7466A2A55C264BB9C5FC116C6B0DBF"/>
          </w:pPr>
          <w:r w:rsidRPr="00BD1FD3">
            <w:rPr>
              <w:rStyle w:val="PlaceholderText"/>
            </w:rPr>
            <w:t>Choose an item.</w:t>
          </w:r>
        </w:p>
      </w:docPartBody>
    </w:docPart>
    <w:docPart>
      <w:docPartPr>
        <w:name w:val="EC94CA6B1147464C958B5092636E4D6F"/>
        <w:category>
          <w:name w:val="General"/>
          <w:gallery w:val="placeholder"/>
        </w:category>
        <w:types>
          <w:type w:val="bbPlcHdr"/>
        </w:types>
        <w:behaviors>
          <w:behavior w:val="content"/>
        </w:behaviors>
        <w:guid w:val="{73F919DE-0AAD-694D-A4B4-8DBE07F8E517}"/>
      </w:docPartPr>
      <w:docPartBody>
        <w:p w:rsidR="00670D17" w:rsidRDefault="00526BEB" w:rsidP="00526BEB">
          <w:pPr>
            <w:pStyle w:val="EC94CA6B1147464C958B5092636E4D6F"/>
          </w:pPr>
          <w:r w:rsidRPr="00BD1FD3">
            <w:rPr>
              <w:rStyle w:val="PlaceholderText"/>
            </w:rPr>
            <w:t>Choose an item.</w:t>
          </w:r>
        </w:p>
      </w:docPartBody>
    </w:docPart>
    <w:docPart>
      <w:docPartPr>
        <w:name w:val="A2F774AFE62AAB4088D73AA2D6F02E1B"/>
        <w:category>
          <w:name w:val="General"/>
          <w:gallery w:val="placeholder"/>
        </w:category>
        <w:types>
          <w:type w:val="bbPlcHdr"/>
        </w:types>
        <w:behaviors>
          <w:behavior w:val="content"/>
        </w:behaviors>
        <w:guid w:val="{EABF30F0-0DA8-CE4D-82CC-9D76520F928B}"/>
      </w:docPartPr>
      <w:docPartBody>
        <w:p w:rsidR="00670D17" w:rsidRDefault="00526BEB" w:rsidP="00526BEB">
          <w:pPr>
            <w:pStyle w:val="A2F774AFE62AAB4088D73AA2D6F02E1B"/>
          </w:pPr>
          <w:r w:rsidRPr="00BD1FD3">
            <w:rPr>
              <w:rStyle w:val="PlaceholderText"/>
            </w:rPr>
            <w:t>Choose an item.</w:t>
          </w:r>
        </w:p>
      </w:docPartBody>
    </w:docPart>
    <w:docPart>
      <w:docPartPr>
        <w:name w:val="DF1A06689317DC48AB8F5C87C410D824"/>
        <w:category>
          <w:name w:val="General"/>
          <w:gallery w:val="placeholder"/>
        </w:category>
        <w:types>
          <w:type w:val="bbPlcHdr"/>
        </w:types>
        <w:behaviors>
          <w:behavior w:val="content"/>
        </w:behaviors>
        <w:guid w:val="{C0F70BD3-8004-FE46-902F-18FB4F940074}"/>
      </w:docPartPr>
      <w:docPartBody>
        <w:p w:rsidR="00670D17" w:rsidRDefault="00526BEB" w:rsidP="00526BEB">
          <w:pPr>
            <w:pStyle w:val="DF1A06689317DC48AB8F5C87C410D824"/>
          </w:pPr>
          <w:r w:rsidRPr="00BD1FD3">
            <w:rPr>
              <w:rStyle w:val="PlaceholderText"/>
            </w:rPr>
            <w:t>Choose an item.</w:t>
          </w:r>
        </w:p>
      </w:docPartBody>
    </w:docPart>
    <w:docPart>
      <w:docPartPr>
        <w:name w:val="C46E23E288F5F04D84E6C7B98B2FE686"/>
        <w:category>
          <w:name w:val="General"/>
          <w:gallery w:val="placeholder"/>
        </w:category>
        <w:types>
          <w:type w:val="bbPlcHdr"/>
        </w:types>
        <w:behaviors>
          <w:behavior w:val="content"/>
        </w:behaviors>
        <w:guid w:val="{A0218AF2-92CD-354F-9ADB-1237E72E2A74}"/>
      </w:docPartPr>
      <w:docPartBody>
        <w:p w:rsidR="00670D17" w:rsidRDefault="00526BEB" w:rsidP="00526BEB">
          <w:pPr>
            <w:pStyle w:val="C46E23E288F5F04D84E6C7B98B2FE686"/>
          </w:pPr>
          <w:r w:rsidRPr="00BD1FD3">
            <w:rPr>
              <w:rStyle w:val="PlaceholderText"/>
            </w:rPr>
            <w:t>Choose an item.</w:t>
          </w:r>
        </w:p>
      </w:docPartBody>
    </w:docPart>
    <w:docPart>
      <w:docPartPr>
        <w:name w:val="4B636A318B52F44995C639CE7453FAC4"/>
        <w:category>
          <w:name w:val="General"/>
          <w:gallery w:val="placeholder"/>
        </w:category>
        <w:types>
          <w:type w:val="bbPlcHdr"/>
        </w:types>
        <w:behaviors>
          <w:behavior w:val="content"/>
        </w:behaviors>
        <w:guid w:val="{EACDA476-F2BA-FB4F-BC26-B78FE3EE8C22}"/>
      </w:docPartPr>
      <w:docPartBody>
        <w:p w:rsidR="00670D17" w:rsidRDefault="00526BEB" w:rsidP="00526BEB">
          <w:pPr>
            <w:pStyle w:val="4B636A318B52F44995C639CE7453FAC4"/>
          </w:pPr>
          <w:r w:rsidRPr="00BD1FD3">
            <w:rPr>
              <w:rStyle w:val="PlaceholderText"/>
            </w:rPr>
            <w:t>Choose an item.</w:t>
          </w:r>
        </w:p>
      </w:docPartBody>
    </w:docPart>
    <w:docPart>
      <w:docPartPr>
        <w:name w:val="4F1A5DB5F0033B48AB75FCBF3AF9A8D0"/>
        <w:category>
          <w:name w:val="General"/>
          <w:gallery w:val="placeholder"/>
        </w:category>
        <w:types>
          <w:type w:val="bbPlcHdr"/>
        </w:types>
        <w:behaviors>
          <w:behavior w:val="content"/>
        </w:behaviors>
        <w:guid w:val="{E50C5B1D-9D1D-6740-9CA4-1F611135AB68}"/>
      </w:docPartPr>
      <w:docPartBody>
        <w:p w:rsidR="00670D17" w:rsidRDefault="00526BEB" w:rsidP="00526BEB">
          <w:pPr>
            <w:pStyle w:val="4F1A5DB5F0033B48AB75FCBF3AF9A8D0"/>
          </w:pPr>
          <w:r w:rsidRPr="00BD1FD3">
            <w:rPr>
              <w:rStyle w:val="PlaceholderText"/>
            </w:rPr>
            <w:t>Choose an item.</w:t>
          </w:r>
        </w:p>
      </w:docPartBody>
    </w:docPart>
    <w:docPart>
      <w:docPartPr>
        <w:name w:val="AA422119D53DA540B92F7D8DB0DB1E34"/>
        <w:category>
          <w:name w:val="General"/>
          <w:gallery w:val="placeholder"/>
        </w:category>
        <w:types>
          <w:type w:val="bbPlcHdr"/>
        </w:types>
        <w:behaviors>
          <w:behavior w:val="content"/>
        </w:behaviors>
        <w:guid w:val="{7DC0097F-AB42-E140-B062-E2E09B2FE6F8}"/>
      </w:docPartPr>
      <w:docPartBody>
        <w:p w:rsidR="00670D17" w:rsidRDefault="00526BEB" w:rsidP="00526BEB">
          <w:pPr>
            <w:pStyle w:val="AA422119D53DA540B92F7D8DB0DB1E34"/>
          </w:pPr>
          <w:r w:rsidRPr="00BD1FD3">
            <w:rPr>
              <w:rStyle w:val="PlaceholderText"/>
            </w:rPr>
            <w:t>Choose an item.</w:t>
          </w:r>
        </w:p>
      </w:docPartBody>
    </w:docPart>
    <w:docPart>
      <w:docPartPr>
        <w:name w:val="115FE26FAC19AB49B11C6EB9AE2C7CA4"/>
        <w:category>
          <w:name w:val="General"/>
          <w:gallery w:val="placeholder"/>
        </w:category>
        <w:types>
          <w:type w:val="bbPlcHdr"/>
        </w:types>
        <w:behaviors>
          <w:behavior w:val="content"/>
        </w:behaviors>
        <w:guid w:val="{AA473D99-AB8C-9B48-8C8F-0EF94775CA51}"/>
      </w:docPartPr>
      <w:docPartBody>
        <w:p w:rsidR="00670D17" w:rsidRDefault="00526BEB" w:rsidP="00526BEB">
          <w:pPr>
            <w:pStyle w:val="115FE26FAC19AB49B11C6EB9AE2C7CA4"/>
          </w:pPr>
          <w:r w:rsidRPr="00BD1FD3">
            <w:rPr>
              <w:rStyle w:val="PlaceholderText"/>
            </w:rPr>
            <w:t>Choose an item.</w:t>
          </w:r>
        </w:p>
      </w:docPartBody>
    </w:docPart>
    <w:docPart>
      <w:docPartPr>
        <w:name w:val="6AD44C193397D941B8E9147C1BAED1A0"/>
        <w:category>
          <w:name w:val="General"/>
          <w:gallery w:val="placeholder"/>
        </w:category>
        <w:types>
          <w:type w:val="bbPlcHdr"/>
        </w:types>
        <w:behaviors>
          <w:behavior w:val="content"/>
        </w:behaviors>
        <w:guid w:val="{B4EAB51F-F51C-E344-B783-37CB9BC9DC2E}"/>
      </w:docPartPr>
      <w:docPartBody>
        <w:p w:rsidR="00670D17" w:rsidRDefault="00526BEB" w:rsidP="00526BEB">
          <w:pPr>
            <w:pStyle w:val="6AD44C193397D941B8E9147C1BAED1A0"/>
          </w:pPr>
          <w:r w:rsidRPr="00BD1FD3">
            <w:rPr>
              <w:rStyle w:val="PlaceholderText"/>
            </w:rPr>
            <w:t>Choose an item.</w:t>
          </w:r>
        </w:p>
      </w:docPartBody>
    </w:docPart>
    <w:docPart>
      <w:docPartPr>
        <w:name w:val="9953341E4AA8A94BAB9149BF4088D589"/>
        <w:category>
          <w:name w:val="General"/>
          <w:gallery w:val="placeholder"/>
        </w:category>
        <w:types>
          <w:type w:val="bbPlcHdr"/>
        </w:types>
        <w:behaviors>
          <w:behavior w:val="content"/>
        </w:behaviors>
        <w:guid w:val="{816484EA-67DD-CC4B-8631-4AE22F828EA8}"/>
      </w:docPartPr>
      <w:docPartBody>
        <w:p w:rsidR="00670D17" w:rsidRDefault="00526BEB" w:rsidP="00526BEB">
          <w:pPr>
            <w:pStyle w:val="9953341E4AA8A94BAB9149BF4088D589"/>
          </w:pPr>
          <w:r w:rsidRPr="00BD1FD3">
            <w:rPr>
              <w:rStyle w:val="PlaceholderText"/>
            </w:rPr>
            <w:t>Choose an item.</w:t>
          </w:r>
        </w:p>
      </w:docPartBody>
    </w:docPart>
    <w:docPart>
      <w:docPartPr>
        <w:name w:val="B0C28E307D04AE42AFBE6513CED8A7A2"/>
        <w:category>
          <w:name w:val="General"/>
          <w:gallery w:val="placeholder"/>
        </w:category>
        <w:types>
          <w:type w:val="bbPlcHdr"/>
        </w:types>
        <w:behaviors>
          <w:behavior w:val="content"/>
        </w:behaviors>
        <w:guid w:val="{10133362-8CE2-264F-8FBF-CC0036634368}"/>
      </w:docPartPr>
      <w:docPartBody>
        <w:p w:rsidR="00670D17" w:rsidRDefault="00526BEB" w:rsidP="00526BEB">
          <w:pPr>
            <w:pStyle w:val="B0C28E307D04AE42AFBE6513CED8A7A2"/>
          </w:pPr>
          <w:r w:rsidRPr="00BD1FD3">
            <w:rPr>
              <w:rStyle w:val="PlaceholderText"/>
            </w:rPr>
            <w:t>Choose an item.</w:t>
          </w:r>
        </w:p>
      </w:docPartBody>
    </w:docPart>
    <w:docPart>
      <w:docPartPr>
        <w:name w:val="93368390CB1D0A4F9561F3953F9C2F0F"/>
        <w:category>
          <w:name w:val="General"/>
          <w:gallery w:val="placeholder"/>
        </w:category>
        <w:types>
          <w:type w:val="bbPlcHdr"/>
        </w:types>
        <w:behaviors>
          <w:behavior w:val="content"/>
        </w:behaviors>
        <w:guid w:val="{2912F74A-0B0F-5943-89EC-33FDDDE0B54E}"/>
      </w:docPartPr>
      <w:docPartBody>
        <w:p w:rsidR="00670D17" w:rsidRDefault="00526BEB" w:rsidP="00526BEB">
          <w:pPr>
            <w:pStyle w:val="93368390CB1D0A4F9561F3953F9C2F0F"/>
          </w:pPr>
          <w:r w:rsidRPr="00BD1FD3">
            <w:rPr>
              <w:rStyle w:val="PlaceholderText"/>
            </w:rPr>
            <w:t>Choose an item.</w:t>
          </w:r>
        </w:p>
      </w:docPartBody>
    </w:docPart>
    <w:docPart>
      <w:docPartPr>
        <w:name w:val="043CFE609930A5439D869DF5E4EFCC01"/>
        <w:category>
          <w:name w:val="General"/>
          <w:gallery w:val="placeholder"/>
        </w:category>
        <w:types>
          <w:type w:val="bbPlcHdr"/>
        </w:types>
        <w:behaviors>
          <w:behavior w:val="content"/>
        </w:behaviors>
        <w:guid w:val="{72FA542E-76D9-1D46-983C-77FD2D25CDF0}"/>
      </w:docPartPr>
      <w:docPartBody>
        <w:p w:rsidR="00670D17" w:rsidRDefault="00526BEB" w:rsidP="00526BEB">
          <w:pPr>
            <w:pStyle w:val="043CFE609930A5439D869DF5E4EFCC01"/>
          </w:pPr>
          <w:r w:rsidRPr="00BD1FD3">
            <w:rPr>
              <w:rStyle w:val="PlaceholderText"/>
            </w:rPr>
            <w:t>Choose an item.</w:t>
          </w:r>
        </w:p>
      </w:docPartBody>
    </w:docPart>
    <w:docPart>
      <w:docPartPr>
        <w:name w:val="2E2EF4402552EB4ABADC5E95A5F6E6C1"/>
        <w:category>
          <w:name w:val="General"/>
          <w:gallery w:val="placeholder"/>
        </w:category>
        <w:types>
          <w:type w:val="bbPlcHdr"/>
        </w:types>
        <w:behaviors>
          <w:behavior w:val="content"/>
        </w:behaviors>
        <w:guid w:val="{C0EBE298-AC86-684A-9E57-FC7DB200BE84}"/>
      </w:docPartPr>
      <w:docPartBody>
        <w:p w:rsidR="00670D17" w:rsidRDefault="00526BEB" w:rsidP="00526BEB">
          <w:pPr>
            <w:pStyle w:val="2E2EF4402552EB4ABADC5E95A5F6E6C1"/>
          </w:pPr>
          <w:r w:rsidRPr="00BD1FD3">
            <w:rPr>
              <w:rStyle w:val="PlaceholderText"/>
            </w:rPr>
            <w:t>Choose an item.</w:t>
          </w:r>
        </w:p>
      </w:docPartBody>
    </w:docPart>
    <w:docPart>
      <w:docPartPr>
        <w:name w:val="D976267FD4A55249871FFEAF7241F3B7"/>
        <w:category>
          <w:name w:val="General"/>
          <w:gallery w:val="placeholder"/>
        </w:category>
        <w:types>
          <w:type w:val="bbPlcHdr"/>
        </w:types>
        <w:behaviors>
          <w:behavior w:val="content"/>
        </w:behaviors>
        <w:guid w:val="{CFE0E6BC-D3C6-DE42-8998-A1EC53FE4203}"/>
      </w:docPartPr>
      <w:docPartBody>
        <w:p w:rsidR="00670D17" w:rsidRDefault="00526BEB" w:rsidP="00526BEB">
          <w:pPr>
            <w:pStyle w:val="D976267FD4A55249871FFEAF7241F3B7"/>
          </w:pPr>
          <w:r w:rsidRPr="00BD1FD3">
            <w:rPr>
              <w:rStyle w:val="PlaceholderText"/>
            </w:rPr>
            <w:t>Choose an item.</w:t>
          </w:r>
        </w:p>
      </w:docPartBody>
    </w:docPart>
    <w:docPart>
      <w:docPartPr>
        <w:name w:val="B73F980B99620645B5194601B1333E36"/>
        <w:category>
          <w:name w:val="General"/>
          <w:gallery w:val="placeholder"/>
        </w:category>
        <w:types>
          <w:type w:val="bbPlcHdr"/>
        </w:types>
        <w:behaviors>
          <w:behavior w:val="content"/>
        </w:behaviors>
        <w:guid w:val="{9A7A5660-9DFE-924E-9D2D-C3801A75CF44}"/>
      </w:docPartPr>
      <w:docPartBody>
        <w:p w:rsidR="00670D17" w:rsidRDefault="00526BEB" w:rsidP="00526BEB">
          <w:pPr>
            <w:pStyle w:val="B73F980B99620645B5194601B1333E36"/>
          </w:pPr>
          <w:r w:rsidRPr="00BD1FD3">
            <w:rPr>
              <w:rStyle w:val="PlaceholderText"/>
            </w:rPr>
            <w:t>Choose an item.</w:t>
          </w:r>
        </w:p>
      </w:docPartBody>
    </w:docPart>
    <w:docPart>
      <w:docPartPr>
        <w:name w:val="3C5069C32880D947B9992AA43FD6CCB6"/>
        <w:category>
          <w:name w:val="General"/>
          <w:gallery w:val="placeholder"/>
        </w:category>
        <w:types>
          <w:type w:val="bbPlcHdr"/>
        </w:types>
        <w:behaviors>
          <w:behavior w:val="content"/>
        </w:behaviors>
        <w:guid w:val="{41E63583-7FDC-4B46-93CD-B02BDAE23707}"/>
      </w:docPartPr>
      <w:docPartBody>
        <w:p w:rsidR="00670D17" w:rsidRDefault="00526BEB" w:rsidP="00526BEB">
          <w:pPr>
            <w:pStyle w:val="3C5069C32880D947B9992AA43FD6CCB6"/>
          </w:pPr>
          <w:r w:rsidRPr="00BD1FD3">
            <w:rPr>
              <w:rStyle w:val="PlaceholderText"/>
            </w:rPr>
            <w:t>Choose an item.</w:t>
          </w:r>
        </w:p>
      </w:docPartBody>
    </w:docPart>
    <w:docPart>
      <w:docPartPr>
        <w:name w:val="415EB244B5D4E244B094401D2D213946"/>
        <w:category>
          <w:name w:val="General"/>
          <w:gallery w:val="placeholder"/>
        </w:category>
        <w:types>
          <w:type w:val="bbPlcHdr"/>
        </w:types>
        <w:behaviors>
          <w:behavior w:val="content"/>
        </w:behaviors>
        <w:guid w:val="{08617C90-9948-F14A-866F-9A17B83C6A42}"/>
      </w:docPartPr>
      <w:docPartBody>
        <w:p w:rsidR="00670D17" w:rsidRDefault="00526BEB" w:rsidP="00526BEB">
          <w:pPr>
            <w:pStyle w:val="415EB244B5D4E244B094401D2D213946"/>
          </w:pPr>
          <w:r w:rsidRPr="00BD1FD3">
            <w:rPr>
              <w:rStyle w:val="PlaceholderText"/>
            </w:rPr>
            <w:t>Choose an item.</w:t>
          </w:r>
        </w:p>
      </w:docPartBody>
    </w:docPart>
    <w:docPart>
      <w:docPartPr>
        <w:name w:val="DB48D0D30500784FB31FE715BEB9EE98"/>
        <w:category>
          <w:name w:val="General"/>
          <w:gallery w:val="placeholder"/>
        </w:category>
        <w:types>
          <w:type w:val="bbPlcHdr"/>
        </w:types>
        <w:behaviors>
          <w:behavior w:val="content"/>
        </w:behaviors>
        <w:guid w:val="{5ADB0F1E-E512-1449-95A7-123ADBBDAEB2}"/>
      </w:docPartPr>
      <w:docPartBody>
        <w:p w:rsidR="00670D17" w:rsidRDefault="00526BEB" w:rsidP="00526BEB">
          <w:pPr>
            <w:pStyle w:val="DB48D0D30500784FB31FE715BEB9EE98"/>
          </w:pPr>
          <w:r w:rsidRPr="00BD1FD3">
            <w:rPr>
              <w:rStyle w:val="PlaceholderText"/>
            </w:rPr>
            <w:t>Choose an item.</w:t>
          </w:r>
        </w:p>
      </w:docPartBody>
    </w:docPart>
    <w:docPart>
      <w:docPartPr>
        <w:name w:val="33836C2877113D43BA2D2498A6FA8888"/>
        <w:category>
          <w:name w:val="General"/>
          <w:gallery w:val="placeholder"/>
        </w:category>
        <w:types>
          <w:type w:val="bbPlcHdr"/>
        </w:types>
        <w:behaviors>
          <w:behavior w:val="content"/>
        </w:behaviors>
        <w:guid w:val="{D57E7B28-32C6-9542-B95C-0EC461B88563}"/>
      </w:docPartPr>
      <w:docPartBody>
        <w:p w:rsidR="00670D17" w:rsidRDefault="00526BEB" w:rsidP="00526BEB">
          <w:pPr>
            <w:pStyle w:val="33836C2877113D43BA2D2498A6FA8888"/>
          </w:pPr>
          <w:r w:rsidRPr="00BD1FD3">
            <w:rPr>
              <w:rStyle w:val="PlaceholderText"/>
            </w:rPr>
            <w:t>Choose an item.</w:t>
          </w:r>
        </w:p>
      </w:docPartBody>
    </w:docPart>
    <w:docPart>
      <w:docPartPr>
        <w:name w:val="11DB4944F18DB747B3B7422B47E02C83"/>
        <w:category>
          <w:name w:val="General"/>
          <w:gallery w:val="placeholder"/>
        </w:category>
        <w:types>
          <w:type w:val="bbPlcHdr"/>
        </w:types>
        <w:behaviors>
          <w:behavior w:val="content"/>
        </w:behaviors>
        <w:guid w:val="{417220E4-0B6D-9A4D-93BB-CD2B078385BF}"/>
      </w:docPartPr>
      <w:docPartBody>
        <w:p w:rsidR="00670D17" w:rsidRDefault="00526BEB" w:rsidP="00526BEB">
          <w:pPr>
            <w:pStyle w:val="11DB4944F18DB747B3B7422B47E02C83"/>
          </w:pPr>
          <w:r w:rsidRPr="00BD1FD3">
            <w:rPr>
              <w:rStyle w:val="PlaceholderText"/>
            </w:rPr>
            <w:t>Choose an item.</w:t>
          </w:r>
        </w:p>
      </w:docPartBody>
    </w:docPart>
    <w:docPart>
      <w:docPartPr>
        <w:name w:val="E26E0BEF01E6454E97976B18557CEE01"/>
        <w:category>
          <w:name w:val="General"/>
          <w:gallery w:val="placeholder"/>
        </w:category>
        <w:types>
          <w:type w:val="bbPlcHdr"/>
        </w:types>
        <w:behaviors>
          <w:behavior w:val="content"/>
        </w:behaviors>
        <w:guid w:val="{B56EBBF7-11ED-344F-BA90-D753735DEA15}"/>
      </w:docPartPr>
      <w:docPartBody>
        <w:p w:rsidR="00670D17" w:rsidRDefault="00526BEB" w:rsidP="00526BEB">
          <w:pPr>
            <w:pStyle w:val="E26E0BEF01E6454E97976B18557CEE01"/>
          </w:pPr>
          <w:r w:rsidRPr="00BD1FD3">
            <w:rPr>
              <w:rStyle w:val="PlaceholderText"/>
            </w:rPr>
            <w:t>Choose an item.</w:t>
          </w:r>
        </w:p>
      </w:docPartBody>
    </w:docPart>
    <w:docPart>
      <w:docPartPr>
        <w:name w:val="5D6F9E18225B4A409BFBEB3F3A035ED3"/>
        <w:category>
          <w:name w:val="General"/>
          <w:gallery w:val="placeholder"/>
        </w:category>
        <w:types>
          <w:type w:val="bbPlcHdr"/>
        </w:types>
        <w:behaviors>
          <w:behavior w:val="content"/>
        </w:behaviors>
        <w:guid w:val="{78E1B4B1-3BE7-6A42-A4D9-FC13EB4AD8AE}"/>
      </w:docPartPr>
      <w:docPartBody>
        <w:p w:rsidR="00670D17" w:rsidRDefault="00526BEB" w:rsidP="00526BEB">
          <w:pPr>
            <w:pStyle w:val="5D6F9E18225B4A409BFBEB3F3A035ED3"/>
          </w:pPr>
          <w:r w:rsidRPr="00BD1FD3">
            <w:rPr>
              <w:rStyle w:val="PlaceholderText"/>
            </w:rPr>
            <w:t>Choose an item.</w:t>
          </w:r>
        </w:p>
      </w:docPartBody>
    </w:docPart>
    <w:docPart>
      <w:docPartPr>
        <w:name w:val="915BF5E921EDAA4DA66AB278D1084607"/>
        <w:category>
          <w:name w:val="General"/>
          <w:gallery w:val="placeholder"/>
        </w:category>
        <w:types>
          <w:type w:val="bbPlcHdr"/>
        </w:types>
        <w:behaviors>
          <w:behavior w:val="content"/>
        </w:behaviors>
        <w:guid w:val="{AEFAEB9F-4EF8-694C-9723-DC69E7CBA6E5}"/>
      </w:docPartPr>
      <w:docPartBody>
        <w:p w:rsidR="00670D17" w:rsidRDefault="00526BEB" w:rsidP="00526BEB">
          <w:pPr>
            <w:pStyle w:val="915BF5E921EDAA4DA66AB278D1084607"/>
          </w:pPr>
          <w:r w:rsidRPr="00BD1FD3">
            <w:rPr>
              <w:rStyle w:val="PlaceholderText"/>
            </w:rPr>
            <w:t>Choose an item.</w:t>
          </w:r>
        </w:p>
      </w:docPartBody>
    </w:docPart>
    <w:docPart>
      <w:docPartPr>
        <w:name w:val="527A98AC7036E34FB934EAEF3581AB35"/>
        <w:category>
          <w:name w:val="General"/>
          <w:gallery w:val="placeholder"/>
        </w:category>
        <w:types>
          <w:type w:val="bbPlcHdr"/>
        </w:types>
        <w:behaviors>
          <w:behavior w:val="content"/>
        </w:behaviors>
        <w:guid w:val="{56CB7918-A3A3-524F-8AC3-5246282E477C}"/>
      </w:docPartPr>
      <w:docPartBody>
        <w:p w:rsidR="00670D17" w:rsidRDefault="00526BEB" w:rsidP="00526BEB">
          <w:pPr>
            <w:pStyle w:val="527A98AC7036E34FB934EAEF3581AB35"/>
          </w:pPr>
          <w:r w:rsidRPr="00BD1F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OT">
    <w:altName w:val="Calibri"/>
    <w:panose1 w:val="020B0604020202020204"/>
    <w:charset w:val="00"/>
    <w:family w:val="swiss"/>
    <w:pitch w:val="default"/>
    <w:sig w:usb0="00000003" w:usb1="00000000" w:usb2="00000000" w:usb3="00000000" w:csb0="00000001" w:csb1="00000000"/>
  </w:font>
  <w:font w:name="Arial (Body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A3"/>
    <w:rsid w:val="000A0949"/>
    <w:rsid w:val="000F47DF"/>
    <w:rsid w:val="002A5237"/>
    <w:rsid w:val="003443D3"/>
    <w:rsid w:val="00516DCB"/>
    <w:rsid w:val="00526BEB"/>
    <w:rsid w:val="005A0645"/>
    <w:rsid w:val="00670D17"/>
    <w:rsid w:val="00672170"/>
    <w:rsid w:val="00687E46"/>
    <w:rsid w:val="006C5B5B"/>
    <w:rsid w:val="00723CA6"/>
    <w:rsid w:val="00C627A3"/>
    <w:rsid w:val="00D029A5"/>
    <w:rsid w:val="00D85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BEB"/>
    <w:rPr>
      <w:color w:val="808080"/>
    </w:rPr>
  </w:style>
  <w:style w:type="paragraph" w:customStyle="1" w:styleId="34C2FE0AFF20544687D32452345A1CF1">
    <w:name w:val="34C2FE0AFF20544687D32452345A1CF1"/>
    <w:rsid w:val="00526BEB"/>
  </w:style>
  <w:style w:type="paragraph" w:customStyle="1" w:styleId="E3F7D3289A17704A848591DF3C5E8CF1">
    <w:name w:val="E3F7D3289A17704A848591DF3C5E8CF1"/>
    <w:rsid w:val="00526BEB"/>
  </w:style>
  <w:style w:type="paragraph" w:customStyle="1" w:styleId="979FB5DBD42DB049816254B508491EDA">
    <w:name w:val="979FB5DBD42DB049816254B508491EDA"/>
    <w:rsid w:val="00526BEB"/>
  </w:style>
  <w:style w:type="paragraph" w:customStyle="1" w:styleId="4B8DA2B09E6D5E47B08B4DC428DA21D5">
    <w:name w:val="4B8DA2B09E6D5E47B08B4DC428DA21D5"/>
    <w:rsid w:val="00526BEB"/>
  </w:style>
  <w:style w:type="paragraph" w:customStyle="1" w:styleId="7CD09616A674FB41BB607654CFBEFAD5">
    <w:name w:val="7CD09616A674FB41BB607654CFBEFAD5"/>
    <w:rsid w:val="00526BEB"/>
  </w:style>
  <w:style w:type="paragraph" w:customStyle="1" w:styleId="95CA089C4A91834EAD6DEDC656EA5E97">
    <w:name w:val="95CA089C4A91834EAD6DEDC656EA5E97"/>
    <w:rsid w:val="00526BEB"/>
  </w:style>
  <w:style w:type="paragraph" w:customStyle="1" w:styleId="897025E71D38C6499EA46F8795451328">
    <w:name w:val="897025E71D38C6499EA46F8795451328"/>
    <w:rsid w:val="00526BEB"/>
  </w:style>
  <w:style w:type="paragraph" w:customStyle="1" w:styleId="93397632795C0241BCEFCF43B667D71D">
    <w:name w:val="93397632795C0241BCEFCF43B667D71D"/>
    <w:rsid w:val="00526BEB"/>
  </w:style>
  <w:style w:type="paragraph" w:customStyle="1" w:styleId="EC7466A2A55C264BB9C5FC116C6B0DBF">
    <w:name w:val="EC7466A2A55C264BB9C5FC116C6B0DBF"/>
    <w:rsid w:val="00526BEB"/>
  </w:style>
  <w:style w:type="paragraph" w:customStyle="1" w:styleId="EC94CA6B1147464C958B5092636E4D6F">
    <w:name w:val="EC94CA6B1147464C958B5092636E4D6F"/>
    <w:rsid w:val="00526BEB"/>
  </w:style>
  <w:style w:type="paragraph" w:customStyle="1" w:styleId="A2F774AFE62AAB4088D73AA2D6F02E1B">
    <w:name w:val="A2F774AFE62AAB4088D73AA2D6F02E1B"/>
    <w:rsid w:val="00526BEB"/>
  </w:style>
  <w:style w:type="paragraph" w:customStyle="1" w:styleId="DF1A06689317DC48AB8F5C87C410D824">
    <w:name w:val="DF1A06689317DC48AB8F5C87C410D824"/>
    <w:rsid w:val="00526BEB"/>
  </w:style>
  <w:style w:type="paragraph" w:customStyle="1" w:styleId="C46E23E288F5F04D84E6C7B98B2FE686">
    <w:name w:val="C46E23E288F5F04D84E6C7B98B2FE686"/>
    <w:rsid w:val="00526BEB"/>
  </w:style>
  <w:style w:type="paragraph" w:customStyle="1" w:styleId="4B636A318B52F44995C639CE7453FAC4">
    <w:name w:val="4B636A318B52F44995C639CE7453FAC4"/>
    <w:rsid w:val="00526BEB"/>
  </w:style>
  <w:style w:type="paragraph" w:customStyle="1" w:styleId="4F1A5DB5F0033B48AB75FCBF3AF9A8D0">
    <w:name w:val="4F1A5DB5F0033B48AB75FCBF3AF9A8D0"/>
    <w:rsid w:val="00526BEB"/>
  </w:style>
  <w:style w:type="paragraph" w:customStyle="1" w:styleId="AA422119D53DA540B92F7D8DB0DB1E34">
    <w:name w:val="AA422119D53DA540B92F7D8DB0DB1E34"/>
    <w:rsid w:val="00526BEB"/>
  </w:style>
  <w:style w:type="paragraph" w:customStyle="1" w:styleId="115FE26FAC19AB49B11C6EB9AE2C7CA4">
    <w:name w:val="115FE26FAC19AB49B11C6EB9AE2C7CA4"/>
    <w:rsid w:val="00526BEB"/>
  </w:style>
  <w:style w:type="paragraph" w:customStyle="1" w:styleId="6AD44C193397D941B8E9147C1BAED1A0">
    <w:name w:val="6AD44C193397D941B8E9147C1BAED1A0"/>
    <w:rsid w:val="00526BEB"/>
  </w:style>
  <w:style w:type="paragraph" w:customStyle="1" w:styleId="9953341E4AA8A94BAB9149BF4088D589">
    <w:name w:val="9953341E4AA8A94BAB9149BF4088D589"/>
    <w:rsid w:val="00526BEB"/>
  </w:style>
  <w:style w:type="paragraph" w:customStyle="1" w:styleId="B0C28E307D04AE42AFBE6513CED8A7A2">
    <w:name w:val="B0C28E307D04AE42AFBE6513CED8A7A2"/>
    <w:rsid w:val="00526BEB"/>
  </w:style>
  <w:style w:type="paragraph" w:customStyle="1" w:styleId="93368390CB1D0A4F9561F3953F9C2F0F">
    <w:name w:val="93368390CB1D0A4F9561F3953F9C2F0F"/>
    <w:rsid w:val="00526BEB"/>
  </w:style>
  <w:style w:type="paragraph" w:customStyle="1" w:styleId="043CFE609930A5439D869DF5E4EFCC01">
    <w:name w:val="043CFE609930A5439D869DF5E4EFCC01"/>
    <w:rsid w:val="00526BEB"/>
  </w:style>
  <w:style w:type="paragraph" w:customStyle="1" w:styleId="2E2EF4402552EB4ABADC5E95A5F6E6C1">
    <w:name w:val="2E2EF4402552EB4ABADC5E95A5F6E6C1"/>
    <w:rsid w:val="00526BEB"/>
  </w:style>
  <w:style w:type="paragraph" w:customStyle="1" w:styleId="D976267FD4A55249871FFEAF7241F3B7">
    <w:name w:val="D976267FD4A55249871FFEAF7241F3B7"/>
    <w:rsid w:val="00526BEB"/>
  </w:style>
  <w:style w:type="paragraph" w:customStyle="1" w:styleId="B73F980B99620645B5194601B1333E36">
    <w:name w:val="B73F980B99620645B5194601B1333E36"/>
    <w:rsid w:val="00526BEB"/>
  </w:style>
  <w:style w:type="paragraph" w:customStyle="1" w:styleId="3C5069C32880D947B9992AA43FD6CCB6">
    <w:name w:val="3C5069C32880D947B9992AA43FD6CCB6"/>
    <w:rsid w:val="00526BEB"/>
  </w:style>
  <w:style w:type="paragraph" w:customStyle="1" w:styleId="415EB244B5D4E244B094401D2D213946">
    <w:name w:val="415EB244B5D4E244B094401D2D213946"/>
    <w:rsid w:val="00526BEB"/>
  </w:style>
  <w:style w:type="paragraph" w:customStyle="1" w:styleId="DB48D0D30500784FB31FE715BEB9EE98">
    <w:name w:val="DB48D0D30500784FB31FE715BEB9EE98"/>
    <w:rsid w:val="00526BEB"/>
  </w:style>
  <w:style w:type="paragraph" w:customStyle="1" w:styleId="33836C2877113D43BA2D2498A6FA8888">
    <w:name w:val="33836C2877113D43BA2D2498A6FA8888"/>
    <w:rsid w:val="00526BEB"/>
  </w:style>
  <w:style w:type="paragraph" w:customStyle="1" w:styleId="11DB4944F18DB747B3B7422B47E02C83">
    <w:name w:val="11DB4944F18DB747B3B7422B47E02C83"/>
    <w:rsid w:val="00526BEB"/>
  </w:style>
  <w:style w:type="paragraph" w:customStyle="1" w:styleId="E26E0BEF01E6454E97976B18557CEE01">
    <w:name w:val="E26E0BEF01E6454E97976B18557CEE01"/>
    <w:rsid w:val="00526BEB"/>
  </w:style>
  <w:style w:type="paragraph" w:customStyle="1" w:styleId="5D6F9E18225B4A409BFBEB3F3A035ED3">
    <w:name w:val="5D6F9E18225B4A409BFBEB3F3A035ED3"/>
    <w:rsid w:val="00526BEB"/>
  </w:style>
  <w:style w:type="paragraph" w:customStyle="1" w:styleId="915BF5E921EDAA4DA66AB278D1084607">
    <w:name w:val="915BF5E921EDAA4DA66AB278D1084607"/>
    <w:rsid w:val="00526BEB"/>
  </w:style>
  <w:style w:type="paragraph" w:customStyle="1" w:styleId="527A98AC7036E34FB934EAEF3581AB35">
    <w:name w:val="527A98AC7036E34FB934EAEF3581AB35"/>
    <w:rsid w:val="00526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Cyb</b:Tag>
    <b:SourceType>DocumentFromInternetSite</b:SourceType>
    <b:Guid>{019ABCD0-2D35-4475-A1FC-C9185323B11A}</b:Guid>
    <b:Title>Cyber Incident Management Arrangements for Australian Governments (2018)</b:Title>
    <b:URL>https://www.cyber.gov.au/sites/default/files/2019-03/cima_2018_A4.pdf</b:URL>
    <b:RefOrder>1</b:RefOrder>
  </b:Source>
</b:Sources>
</file>

<file path=customXml/itemProps1.xml><?xml version="1.0" encoding="utf-8"?>
<ds:datastoreItem xmlns:ds="http://schemas.openxmlformats.org/officeDocument/2006/customXml" ds:itemID="{B316BFE9-7435-431B-AAD2-9ED55F3F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2022-05-18T05:25:00Z</dcterms:created>
  <dcterms:modified xsi:type="dcterms:W3CDTF">2022-06-01T23:14:00Z</dcterms:modified>
</cp:coreProperties>
</file>